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FBAEBF" w14:textId="4A407FBF" w:rsidR="00A87EA5" w:rsidRDefault="00E847C3" w:rsidP="00AA49AE">
      <w:pPr>
        <w:keepLines/>
        <w:spacing w:line="276" w:lineRule="auto"/>
        <w:rPr>
          <w:sz w:val="22"/>
          <w:szCs w:val="22"/>
        </w:rPr>
      </w:pPr>
      <w:r>
        <w:rPr>
          <w:noProof/>
          <w:lang w:val="es-419" w:eastAsia="es-419"/>
        </w:rPr>
        <w:drawing>
          <wp:anchor distT="0" distB="0" distL="114300" distR="114300" simplePos="0" relativeHeight="251658240" behindDoc="0" locked="0" layoutInCell="1" allowOverlap="1" wp14:anchorId="1CD7B8A5" wp14:editId="68701DA6">
            <wp:simplePos x="0" y="0"/>
            <wp:positionH relativeFrom="margin">
              <wp:posOffset>3467735</wp:posOffset>
            </wp:positionH>
            <wp:positionV relativeFrom="paragraph">
              <wp:posOffset>0</wp:posOffset>
            </wp:positionV>
            <wp:extent cx="2667000" cy="438150"/>
            <wp:effectExtent l="0" t="0" r="0" b="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667000" cy="438150"/>
                    </a:xfrm>
                    <a:prstGeom prst="rect">
                      <a:avLst/>
                    </a:prstGeom>
                  </pic:spPr>
                </pic:pic>
              </a:graphicData>
            </a:graphic>
            <wp14:sizeRelH relativeFrom="margin">
              <wp14:pctWidth>0</wp14:pctWidth>
            </wp14:sizeRelH>
            <wp14:sizeRelV relativeFrom="margin">
              <wp14:pctHeight>0</wp14:pctHeight>
            </wp14:sizeRelV>
          </wp:anchor>
        </w:drawing>
      </w:r>
    </w:p>
    <w:p w14:paraId="0ED1B921" w14:textId="77777777" w:rsidR="00A87EA5" w:rsidRDefault="00A87EA5" w:rsidP="00AA49AE">
      <w:pPr>
        <w:keepLines/>
        <w:spacing w:line="276" w:lineRule="auto"/>
        <w:rPr>
          <w:sz w:val="22"/>
          <w:szCs w:val="22"/>
        </w:rPr>
      </w:pPr>
    </w:p>
    <w:p w14:paraId="62BA3EC5" w14:textId="77777777" w:rsidR="00A87EA5" w:rsidRDefault="00A87EA5" w:rsidP="00AA49AE">
      <w:pPr>
        <w:keepLines/>
        <w:spacing w:line="276" w:lineRule="auto"/>
        <w:rPr>
          <w:sz w:val="22"/>
          <w:szCs w:val="22"/>
        </w:rPr>
      </w:pPr>
    </w:p>
    <w:p w14:paraId="69176140" w14:textId="54B945DE" w:rsidR="007410BA" w:rsidRDefault="007410BA" w:rsidP="00AA49AE">
      <w:pPr>
        <w:keepLines/>
        <w:spacing w:line="276" w:lineRule="auto"/>
        <w:rPr>
          <w:sz w:val="22"/>
          <w:szCs w:val="22"/>
        </w:rPr>
      </w:pPr>
      <w:r>
        <w:rPr>
          <w:sz w:val="22"/>
          <w:szCs w:val="22"/>
        </w:rPr>
        <w:t>Doctor</w:t>
      </w:r>
      <w:bookmarkStart w:id="0" w:name="_GoBack"/>
      <w:bookmarkEnd w:id="0"/>
    </w:p>
    <w:p w14:paraId="40FAD38E" w14:textId="77777777" w:rsidR="007410BA" w:rsidRDefault="007410BA" w:rsidP="00AA49AE">
      <w:pPr>
        <w:keepLines/>
        <w:spacing w:line="276" w:lineRule="auto"/>
        <w:rPr>
          <w:b/>
          <w:sz w:val="22"/>
          <w:szCs w:val="22"/>
        </w:rPr>
      </w:pPr>
      <w:r>
        <w:rPr>
          <w:b/>
          <w:sz w:val="22"/>
          <w:szCs w:val="22"/>
        </w:rPr>
        <w:t>DAVID ANTONIO GARZÓN FANDIÑO</w:t>
      </w:r>
    </w:p>
    <w:p w14:paraId="7192B95D" w14:textId="77777777" w:rsidR="007410BA" w:rsidRDefault="007410BA" w:rsidP="00AA49AE">
      <w:pPr>
        <w:keepLines/>
        <w:spacing w:line="276" w:lineRule="auto"/>
        <w:rPr>
          <w:sz w:val="22"/>
          <w:szCs w:val="22"/>
        </w:rPr>
      </w:pPr>
      <w:r>
        <w:rPr>
          <w:sz w:val="22"/>
          <w:szCs w:val="22"/>
        </w:rPr>
        <w:t>Secretario</w:t>
      </w:r>
    </w:p>
    <w:p w14:paraId="24DE0944" w14:textId="77777777" w:rsidR="007410BA" w:rsidRDefault="007410BA" w:rsidP="00AA49AE">
      <w:pPr>
        <w:keepLines/>
        <w:spacing w:line="276" w:lineRule="auto"/>
        <w:rPr>
          <w:sz w:val="22"/>
          <w:szCs w:val="22"/>
        </w:rPr>
      </w:pPr>
      <w:r>
        <w:rPr>
          <w:sz w:val="22"/>
          <w:szCs w:val="22"/>
        </w:rPr>
        <w:t>Comisión de Gobierno</w:t>
      </w:r>
    </w:p>
    <w:p w14:paraId="75163F81" w14:textId="77777777" w:rsidR="007410BA" w:rsidRDefault="007410BA" w:rsidP="00AA49AE">
      <w:pPr>
        <w:keepLines/>
        <w:spacing w:line="276" w:lineRule="auto"/>
        <w:rPr>
          <w:sz w:val="22"/>
          <w:szCs w:val="22"/>
        </w:rPr>
      </w:pPr>
      <w:r>
        <w:rPr>
          <w:sz w:val="22"/>
          <w:szCs w:val="22"/>
        </w:rPr>
        <w:t>Concejo de Bogotá</w:t>
      </w:r>
    </w:p>
    <w:p w14:paraId="718F34D7" w14:textId="77777777" w:rsidR="007410BA" w:rsidRDefault="007410BA" w:rsidP="00AA49AE">
      <w:pPr>
        <w:keepLines/>
        <w:spacing w:line="276" w:lineRule="auto"/>
        <w:rPr>
          <w:sz w:val="22"/>
          <w:szCs w:val="22"/>
        </w:rPr>
      </w:pPr>
      <w:r>
        <w:rPr>
          <w:sz w:val="22"/>
          <w:szCs w:val="22"/>
        </w:rPr>
        <w:t>Bogotá D.C.</w:t>
      </w:r>
    </w:p>
    <w:p w14:paraId="1DEB1B69" w14:textId="77777777" w:rsidR="007410BA" w:rsidRDefault="007410BA" w:rsidP="00AA49AE">
      <w:pPr>
        <w:widowControl w:val="0"/>
        <w:spacing w:line="276" w:lineRule="auto"/>
        <w:rPr>
          <w:sz w:val="22"/>
          <w:szCs w:val="22"/>
        </w:rPr>
      </w:pPr>
    </w:p>
    <w:p w14:paraId="5F8755FF" w14:textId="5B27E533" w:rsidR="007410BA" w:rsidRDefault="007410BA" w:rsidP="00AA49AE">
      <w:pPr>
        <w:widowControl w:val="0"/>
        <w:spacing w:line="276" w:lineRule="auto"/>
        <w:rPr>
          <w:sz w:val="22"/>
          <w:szCs w:val="22"/>
        </w:rPr>
      </w:pPr>
      <w:r>
        <w:rPr>
          <w:b/>
          <w:sz w:val="22"/>
          <w:szCs w:val="22"/>
        </w:rPr>
        <w:t xml:space="preserve">Asunto: </w:t>
      </w:r>
      <w:r>
        <w:rPr>
          <w:sz w:val="22"/>
          <w:szCs w:val="22"/>
        </w:rPr>
        <w:t xml:space="preserve">Presentación ponencia positiva </w:t>
      </w:r>
      <w:r>
        <w:rPr>
          <w:sz w:val="22"/>
          <w:szCs w:val="22"/>
          <w:highlight w:val="white"/>
        </w:rPr>
        <w:t xml:space="preserve">conjunta con modificaciones </w:t>
      </w:r>
      <w:r>
        <w:rPr>
          <w:sz w:val="22"/>
          <w:szCs w:val="22"/>
        </w:rPr>
        <w:t xml:space="preserve">para primer debate al Proyecto de Acuerdo </w:t>
      </w:r>
      <w:r w:rsidR="00F21627">
        <w:rPr>
          <w:sz w:val="22"/>
          <w:szCs w:val="22"/>
        </w:rPr>
        <w:t>1</w:t>
      </w:r>
      <w:r>
        <w:rPr>
          <w:sz w:val="22"/>
          <w:szCs w:val="22"/>
        </w:rPr>
        <w:t>43 de 2025</w:t>
      </w:r>
    </w:p>
    <w:p w14:paraId="65FB0315" w14:textId="77777777" w:rsidR="007410BA" w:rsidRDefault="007410BA" w:rsidP="00AA49AE">
      <w:pPr>
        <w:widowControl w:val="0"/>
        <w:spacing w:line="276" w:lineRule="auto"/>
        <w:rPr>
          <w:sz w:val="22"/>
          <w:szCs w:val="22"/>
        </w:rPr>
      </w:pPr>
    </w:p>
    <w:p w14:paraId="69B22899" w14:textId="77777777" w:rsidR="007410BA" w:rsidRDefault="007410BA" w:rsidP="00AA49AE">
      <w:pPr>
        <w:widowControl w:val="0"/>
        <w:spacing w:before="240" w:after="240" w:line="276" w:lineRule="auto"/>
        <w:rPr>
          <w:sz w:val="22"/>
          <w:szCs w:val="22"/>
        </w:rPr>
      </w:pPr>
      <w:r>
        <w:rPr>
          <w:sz w:val="22"/>
          <w:szCs w:val="22"/>
        </w:rPr>
        <w:t>Respetado doctor, cordial saludo</w:t>
      </w:r>
    </w:p>
    <w:p w14:paraId="244445A4" w14:textId="77777777" w:rsidR="00E64EA3" w:rsidRDefault="00E64EA3" w:rsidP="00AA49AE">
      <w:pPr>
        <w:spacing w:line="276" w:lineRule="auto"/>
        <w:rPr>
          <w:sz w:val="22"/>
          <w:szCs w:val="22"/>
        </w:rPr>
      </w:pPr>
    </w:p>
    <w:p w14:paraId="6D2ACC29" w14:textId="68A0E788" w:rsidR="00E64EA3" w:rsidRDefault="007410BA" w:rsidP="00253A9E">
      <w:pPr>
        <w:spacing w:line="276" w:lineRule="auto"/>
        <w:rPr>
          <w:sz w:val="22"/>
          <w:szCs w:val="22"/>
        </w:rPr>
      </w:pPr>
      <w:r>
        <w:rPr>
          <w:sz w:val="22"/>
          <w:szCs w:val="22"/>
        </w:rPr>
        <w:t xml:space="preserve">En cumplimiento de la asignación efectuada por la </w:t>
      </w:r>
      <w:r w:rsidR="0008472F" w:rsidRPr="00643FAB">
        <w:rPr>
          <w:sz w:val="22"/>
          <w:szCs w:val="22"/>
        </w:rPr>
        <w:t xml:space="preserve">Mesa Directiva del Concejo de Bogotá, D.C. </w:t>
      </w:r>
      <w:r w:rsidR="00A87EA5">
        <w:rPr>
          <w:sz w:val="22"/>
          <w:szCs w:val="22"/>
        </w:rPr>
        <w:t xml:space="preserve">rendimos ponencia para primer debate al Proyecto de Acuerdo relacionado a continuación: </w:t>
      </w:r>
    </w:p>
    <w:tbl>
      <w:tblPr>
        <w:tblStyle w:val="aa"/>
        <w:tblpPr w:leftFromText="180" w:rightFromText="180" w:topFromText="180" w:bottomFromText="180" w:vertAnchor="text" w:horzAnchor="margin" w:tblpY="153"/>
        <w:tblW w:w="8779" w:type="dxa"/>
        <w:tblInd w:w="0" w:type="dxa"/>
        <w:tblLayout w:type="fixed"/>
        <w:tblLook w:val="0400" w:firstRow="0" w:lastRow="0" w:firstColumn="0" w:lastColumn="0" w:noHBand="0" w:noVBand="1"/>
      </w:tblPr>
      <w:tblGrid>
        <w:gridCol w:w="6511"/>
        <w:gridCol w:w="2268"/>
      </w:tblGrid>
      <w:tr w:rsidR="00E64EA3" w14:paraId="692342AB" w14:textId="77777777" w:rsidTr="00424739">
        <w:tc>
          <w:tcPr>
            <w:tcW w:w="6511"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tcPr>
          <w:p w14:paraId="3EE82F1F" w14:textId="77777777" w:rsidR="00E64EA3" w:rsidRDefault="00E64EA3" w:rsidP="00AA49AE">
            <w:pPr>
              <w:spacing w:line="276" w:lineRule="auto"/>
              <w:jc w:val="center"/>
              <w:rPr>
                <w:rFonts w:ascii="Times New Roman" w:eastAsia="Times New Roman" w:hAnsi="Times New Roman" w:cs="Times New Roman"/>
              </w:rPr>
            </w:pPr>
            <w:r>
              <w:rPr>
                <w:b/>
                <w:sz w:val="22"/>
                <w:szCs w:val="22"/>
              </w:rPr>
              <w:t>Proyecto de Acuerdo</w:t>
            </w:r>
          </w:p>
        </w:tc>
        <w:tc>
          <w:tcPr>
            <w:tcW w:w="2268" w:type="dxa"/>
            <w:tcBorders>
              <w:top w:val="single" w:sz="8" w:space="0" w:color="000000"/>
              <w:left w:val="single" w:sz="8" w:space="0" w:color="000000"/>
              <w:bottom w:val="single" w:sz="8" w:space="0" w:color="000000"/>
              <w:right w:val="single" w:sz="8" w:space="0" w:color="000000"/>
            </w:tcBorders>
            <w:shd w:val="clear" w:color="auto" w:fill="CCCCCC"/>
            <w:tcMar>
              <w:top w:w="100" w:type="dxa"/>
              <w:left w:w="100" w:type="dxa"/>
              <w:bottom w:w="100" w:type="dxa"/>
              <w:right w:w="100" w:type="dxa"/>
            </w:tcMar>
          </w:tcPr>
          <w:p w14:paraId="6C649133" w14:textId="77777777" w:rsidR="00E64EA3" w:rsidRDefault="00E64EA3" w:rsidP="00AA49AE">
            <w:pPr>
              <w:spacing w:line="276" w:lineRule="auto"/>
              <w:jc w:val="center"/>
              <w:rPr>
                <w:rFonts w:ascii="Times New Roman" w:eastAsia="Times New Roman" w:hAnsi="Times New Roman" w:cs="Times New Roman"/>
              </w:rPr>
            </w:pPr>
            <w:r>
              <w:rPr>
                <w:b/>
                <w:sz w:val="22"/>
                <w:szCs w:val="22"/>
              </w:rPr>
              <w:t>Autor</w:t>
            </w:r>
          </w:p>
        </w:tc>
      </w:tr>
      <w:tr w:rsidR="00E64EA3" w14:paraId="627AC747" w14:textId="77777777" w:rsidTr="00424739">
        <w:tc>
          <w:tcPr>
            <w:tcW w:w="65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C17EC1" w14:textId="77777777" w:rsidR="00E64EA3" w:rsidRDefault="00E64EA3" w:rsidP="00AA49AE">
            <w:pPr>
              <w:spacing w:line="276" w:lineRule="auto"/>
              <w:rPr>
                <w:i/>
                <w:sz w:val="22"/>
                <w:szCs w:val="22"/>
              </w:rPr>
            </w:pPr>
            <w:r>
              <w:rPr>
                <w:b/>
                <w:sz w:val="22"/>
                <w:szCs w:val="22"/>
              </w:rPr>
              <w:t>No. 143 de 2025</w:t>
            </w:r>
            <w:r>
              <w:rPr>
                <w:i/>
                <w:sz w:val="22"/>
                <w:szCs w:val="22"/>
              </w:rPr>
              <w:t xml:space="preserve"> </w:t>
            </w:r>
            <w:r w:rsidRPr="00E61E37">
              <w:rPr>
                <w:sz w:val="22"/>
                <w:szCs w:val="22"/>
              </w:rPr>
              <w:t>“</w:t>
            </w:r>
            <w:r w:rsidRPr="00E64EA3">
              <w:rPr>
                <w:i/>
                <w:color w:val="000000"/>
                <w:sz w:val="22"/>
                <w:szCs w:val="22"/>
              </w:rPr>
              <w:t>por medio del cual se generan estrategias para fortalecer el uso de drones en el patrullaje aéreo de la policía metropolitana de Bogotá</w:t>
            </w:r>
            <w:r>
              <w:rPr>
                <w:b/>
                <w:sz w:val="22"/>
                <w:szCs w:val="22"/>
              </w:rPr>
              <w:t xml:space="preserve"> ” </w:t>
            </w:r>
          </w:p>
        </w:tc>
        <w:tc>
          <w:tcPr>
            <w:tcW w:w="22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28636C" w14:textId="59A2C0A7" w:rsidR="00E64EA3" w:rsidRDefault="00E64EA3" w:rsidP="00AA49AE">
            <w:pPr>
              <w:spacing w:after="160" w:line="276" w:lineRule="auto"/>
              <w:rPr>
                <w:rFonts w:ascii="Times New Roman" w:eastAsia="Times New Roman" w:hAnsi="Times New Roman" w:cs="Times New Roman"/>
              </w:rPr>
            </w:pPr>
            <w:r>
              <w:rPr>
                <w:sz w:val="22"/>
                <w:szCs w:val="22"/>
              </w:rPr>
              <w:t xml:space="preserve">H.C. </w:t>
            </w:r>
            <w:r>
              <w:t xml:space="preserve"> </w:t>
            </w:r>
            <w:r w:rsidRPr="00E64EA3">
              <w:rPr>
                <w:sz w:val="22"/>
                <w:szCs w:val="22"/>
              </w:rPr>
              <w:t>D</w:t>
            </w:r>
            <w:r w:rsidR="00A87EA5" w:rsidRPr="00E64EA3">
              <w:rPr>
                <w:sz w:val="22"/>
                <w:szCs w:val="22"/>
              </w:rPr>
              <w:t>iana</w:t>
            </w:r>
            <w:r w:rsidRPr="00E64EA3">
              <w:rPr>
                <w:sz w:val="22"/>
                <w:szCs w:val="22"/>
              </w:rPr>
              <w:t xml:space="preserve"> M</w:t>
            </w:r>
            <w:r w:rsidR="00A87EA5" w:rsidRPr="00E64EA3">
              <w:rPr>
                <w:sz w:val="22"/>
                <w:szCs w:val="22"/>
              </w:rPr>
              <w:t>arcela</w:t>
            </w:r>
            <w:r w:rsidRPr="00E64EA3">
              <w:rPr>
                <w:sz w:val="22"/>
                <w:szCs w:val="22"/>
              </w:rPr>
              <w:t xml:space="preserve"> D</w:t>
            </w:r>
            <w:r w:rsidR="00A87EA5" w:rsidRPr="00E64EA3">
              <w:rPr>
                <w:sz w:val="22"/>
                <w:szCs w:val="22"/>
              </w:rPr>
              <w:t>iago</w:t>
            </w:r>
            <w:r w:rsidRPr="00E64EA3">
              <w:rPr>
                <w:sz w:val="22"/>
                <w:szCs w:val="22"/>
              </w:rPr>
              <w:t xml:space="preserve"> G</w:t>
            </w:r>
            <w:r w:rsidR="00A87EA5" w:rsidRPr="00E64EA3">
              <w:rPr>
                <w:sz w:val="22"/>
                <w:szCs w:val="22"/>
              </w:rPr>
              <w:t>uaqueta</w:t>
            </w:r>
          </w:p>
        </w:tc>
      </w:tr>
    </w:tbl>
    <w:p w14:paraId="6F86CE8B" w14:textId="08C3F3CC" w:rsidR="00E64EA3" w:rsidRDefault="00E64EA3" w:rsidP="00AA49AE">
      <w:pPr>
        <w:widowControl w:val="0"/>
        <w:spacing w:line="276" w:lineRule="auto"/>
        <w:rPr>
          <w:sz w:val="22"/>
          <w:szCs w:val="22"/>
        </w:rPr>
      </w:pPr>
      <w:r>
        <w:rPr>
          <w:sz w:val="22"/>
          <w:szCs w:val="22"/>
          <w:highlight w:val="white"/>
        </w:rPr>
        <w:t>La presente ponencia</w:t>
      </w:r>
      <w:r w:rsidR="008D3C41">
        <w:rPr>
          <w:sz w:val="22"/>
          <w:szCs w:val="22"/>
          <w:highlight w:val="white"/>
        </w:rPr>
        <w:t xml:space="preserve"> conjunta POSITIVA CON MODIFICACIONES</w:t>
      </w:r>
      <w:r>
        <w:rPr>
          <w:sz w:val="22"/>
          <w:szCs w:val="22"/>
          <w:highlight w:val="white"/>
        </w:rPr>
        <w:t>, se rinde en los términos de los artículos 68 y 71 del Acuerdo No. 741 de 2019, "</w:t>
      </w:r>
      <w:r>
        <w:rPr>
          <w:i/>
          <w:sz w:val="22"/>
          <w:szCs w:val="22"/>
          <w:highlight w:val="white"/>
        </w:rPr>
        <w:t>Por el cual se expide el reglamento interno del Concejo de Bogotá, Distrito Capital</w:t>
      </w:r>
      <w:r>
        <w:rPr>
          <w:sz w:val="22"/>
          <w:szCs w:val="22"/>
          <w:highlight w:val="white"/>
        </w:rPr>
        <w:t xml:space="preserve">", modificado por el artículo 13 y el artículo 14 del Acuerdo 837 de 2022 </w:t>
      </w:r>
      <w:r>
        <w:rPr>
          <w:i/>
          <w:sz w:val="22"/>
          <w:szCs w:val="22"/>
        </w:rPr>
        <w:t>“Por el cual se modifica el acuerdo 741 de 2019 y se dictan otras disposiciones”</w:t>
      </w:r>
      <w:r>
        <w:rPr>
          <w:sz w:val="22"/>
          <w:szCs w:val="22"/>
          <w:highlight w:val="white"/>
        </w:rPr>
        <w:t xml:space="preserve"> respectivamente. </w:t>
      </w:r>
      <w:r>
        <w:rPr>
          <w:sz w:val="22"/>
          <w:szCs w:val="22"/>
        </w:rPr>
        <w:t xml:space="preserve"> </w:t>
      </w:r>
    </w:p>
    <w:p w14:paraId="3059DFA2" w14:textId="6CAF044B" w:rsidR="00E64EA3" w:rsidRDefault="00E64EA3" w:rsidP="00AA49AE">
      <w:pPr>
        <w:pBdr>
          <w:top w:val="nil"/>
          <w:left w:val="nil"/>
          <w:bottom w:val="nil"/>
          <w:right w:val="nil"/>
          <w:between w:val="nil"/>
        </w:pBdr>
        <w:tabs>
          <w:tab w:val="left" w:pos="1418"/>
        </w:tabs>
        <w:spacing w:line="276" w:lineRule="auto"/>
        <w:rPr>
          <w:sz w:val="22"/>
          <w:szCs w:val="22"/>
        </w:rPr>
      </w:pPr>
    </w:p>
    <w:p w14:paraId="477287F4" w14:textId="1B59CFC6" w:rsidR="00D73B6D" w:rsidRPr="00643FAB" w:rsidRDefault="0008472F" w:rsidP="00AA49AE">
      <w:pPr>
        <w:pBdr>
          <w:top w:val="nil"/>
          <w:left w:val="nil"/>
          <w:bottom w:val="nil"/>
          <w:right w:val="nil"/>
          <w:between w:val="nil"/>
        </w:pBdr>
        <w:tabs>
          <w:tab w:val="left" w:pos="1418"/>
        </w:tabs>
        <w:spacing w:line="276" w:lineRule="auto"/>
        <w:rPr>
          <w:sz w:val="22"/>
          <w:szCs w:val="22"/>
        </w:rPr>
      </w:pPr>
      <w:r w:rsidRPr="00643FAB">
        <w:rPr>
          <w:sz w:val="22"/>
          <w:szCs w:val="22"/>
        </w:rPr>
        <w:t>Respetuosamente,</w:t>
      </w:r>
    </w:p>
    <w:p w14:paraId="0FD67BB4" w14:textId="77777777" w:rsidR="00D73B6D" w:rsidRPr="00643FAB" w:rsidRDefault="00D73B6D" w:rsidP="00AA49AE">
      <w:pPr>
        <w:pBdr>
          <w:top w:val="nil"/>
          <w:left w:val="nil"/>
          <w:bottom w:val="nil"/>
          <w:right w:val="nil"/>
          <w:between w:val="nil"/>
        </w:pBdr>
        <w:tabs>
          <w:tab w:val="left" w:pos="1418"/>
        </w:tabs>
        <w:spacing w:line="276" w:lineRule="auto"/>
        <w:rPr>
          <w:sz w:val="22"/>
          <w:szCs w:val="22"/>
        </w:rPr>
      </w:pPr>
    </w:p>
    <w:p w14:paraId="3254569F" w14:textId="242E8395" w:rsidR="00D73B6D" w:rsidRDefault="00D73B6D" w:rsidP="00AA49AE">
      <w:pPr>
        <w:pBdr>
          <w:top w:val="nil"/>
          <w:left w:val="nil"/>
          <w:bottom w:val="nil"/>
          <w:right w:val="nil"/>
          <w:between w:val="nil"/>
        </w:pBdr>
        <w:tabs>
          <w:tab w:val="left" w:pos="2625"/>
        </w:tabs>
        <w:spacing w:line="276" w:lineRule="auto"/>
        <w:rPr>
          <w:sz w:val="22"/>
          <w:szCs w:val="22"/>
        </w:rPr>
      </w:pPr>
    </w:p>
    <w:p w14:paraId="2C2A0965" w14:textId="6608BD45" w:rsidR="00A87EA5" w:rsidRDefault="00A87EA5" w:rsidP="00AA49AE">
      <w:pPr>
        <w:pBdr>
          <w:top w:val="nil"/>
          <w:left w:val="nil"/>
          <w:bottom w:val="nil"/>
          <w:right w:val="nil"/>
          <w:between w:val="nil"/>
        </w:pBdr>
        <w:tabs>
          <w:tab w:val="left" w:pos="1418"/>
        </w:tabs>
        <w:spacing w:line="276" w:lineRule="auto"/>
        <w:rPr>
          <w:sz w:val="22"/>
          <w:szCs w:val="22"/>
        </w:rPr>
      </w:pPr>
    </w:p>
    <w:p w14:paraId="40BD3425" w14:textId="3B5F888E" w:rsidR="007410BA" w:rsidRPr="00643FAB" w:rsidRDefault="007410BA" w:rsidP="00AA49AE">
      <w:pPr>
        <w:pBdr>
          <w:top w:val="nil"/>
          <w:left w:val="nil"/>
          <w:bottom w:val="nil"/>
          <w:right w:val="nil"/>
          <w:between w:val="nil"/>
        </w:pBdr>
        <w:tabs>
          <w:tab w:val="left" w:pos="1418"/>
        </w:tabs>
        <w:spacing w:line="276" w:lineRule="auto"/>
        <w:rPr>
          <w:sz w:val="22"/>
          <w:szCs w:val="22"/>
        </w:rPr>
      </w:pPr>
      <w:r>
        <w:rPr>
          <w:sz w:val="22"/>
          <w:szCs w:val="22"/>
        </w:rPr>
        <w:t>_____________________________________    ________________________________</w:t>
      </w:r>
    </w:p>
    <w:p w14:paraId="44E813AA" w14:textId="4F82BDD4" w:rsidR="007410BA" w:rsidRPr="007410BA" w:rsidRDefault="007410BA" w:rsidP="00AA49AE">
      <w:pPr>
        <w:pBdr>
          <w:top w:val="nil"/>
          <w:left w:val="nil"/>
          <w:bottom w:val="nil"/>
          <w:right w:val="nil"/>
          <w:between w:val="nil"/>
        </w:pBdr>
        <w:tabs>
          <w:tab w:val="left" w:pos="1418"/>
        </w:tabs>
        <w:spacing w:line="276" w:lineRule="auto"/>
        <w:rPr>
          <w:b/>
          <w:sz w:val="20"/>
          <w:szCs w:val="20"/>
        </w:rPr>
      </w:pPr>
      <w:r w:rsidRPr="007410BA">
        <w:rPr>
          <w:b/>
          <w:sz w:val="20"/>
          <w:szCs w:val="20"/>
        </w:rPr>
        <w:t xml:space="preserve">HC </w:t>
      </w:r>
      <w:r w:rsidR="0008472F" w:rsidRPr="007410BA">
        <w:rPr>
          <w:b/>
          <w:sz w:val="20"/>
          <w:szCs w:val="20"/>
        </w:rPr>
        <w:t xml:space="preserve">EDISON JULIÁN FORERO CASTELBLANCO </w:t>
      </w:r>
      <w:r>
        <w:rPr>
          <w:b/>
          <w:sz w:val="20"/>
          <w:szCs w:val="20"/>
        </w:rPr>
        <w:t xml:space="preserve">    </w:t>
      </w:r>
      <w:r w:rsidRPr="007410BA">
        <w:rPr>
          <w:b/>
          <w:sz w:val="20"/>
          <w:szCs w:val="20"/>
        </w:rPr>
        <w:t xml:space="preserve">HC ARMANDO GUTIÉRREZ GONZÁLEZ                                     </w:t>
      </w:r>
    </w:p>
    <w:p w14:paraId="09466D0A" w14:textId="565E31C9" w:rsidR="007410BA" w:rsidRDefault="007410BA" w:rsidP="00AA49AE">
      <w:pPr>
        <w:spacing w:line="276" w:lineRule="auto"/>
        <w:rPr>
          <w:b/>
          <w:sz w:val="22"/>
          <w:szCs w:val="22"/>
        </w:rPr>
      </w:pPr>
      <w:r>
        <w:rPr>
          <w:b/>
          <w:sz w:val="22"/>
          <w:szCs w:val="22"/>
        </w:rPr>
        <w:t>Coordinador Ponente</w:t>
      </w:r>
      <w:r w:rsidRPr="007410BA">
        <w:rPr>
          <w:b/>
          <w:sz w:val="22"/>
          <w:szCs w:val="22"/>
        </w:rPr>
        <w:t xml:space="preserve"> </w:t>
      </w:r>
      <w:r>
        <w:rPr>
          <w:b/>
          <w:sz w:val="22"/>
          <w:szCs w:val="22"/>
        </w:rPr>
        <w:t xml:space="preserve">                                        Ponente</w:t>
      </w:r>
    </w:p>
    <w:p w14:paraId="04BA05C5" w14:textId="77777777" w:rsidR="007410BA" w:rsidRPr="00643FAB" w:rsidRDefault="007410BA" w:rsidP="00AA49AE">
      <w:pPr>
        <w:spacing w:line="276" w:lineRule="auto"/>
        <w:rPr>
          <w:sz w:val="22"/>
          <w:szCs w:val="22"/>
        </w:rPr>
      </w:pPr>
    </w:p>
    <w:p w14:paraId="1B60B5FD" w14:textId="6E84F97C" w:rsidR="00D73B6D" w:rsidRPr="00A87EA5" w:rsidRDefault="00A87EA5" w:rsidP="00AA49AE">
      <w:pPr>
        <w:spacing w:line="276" w:lineRule="auto"/>
        <w:rPr>
          <w:sz w:val="14"/>
          <w:szCs w:val="14"/>
        </w:rPr>
      </w:pPr>
      <w:r>
        <w:rPr>
          <w:sz w:val="14"/>
          <w:szCs w:val="14"/>
        </w:rPr>
        <w:lastRenderedPageBreak/>
        <w:t xml:space="preserve">Anexos: </w:t>
      </w:r>
      <w:r w:rsidR="0008472F" w:rsidRPr="00A87EA5">
        <w:rPr>
          <w:sz w:val="14"/>
          <w:szCs w:val="14"/>
        </w:rPr>
        <w:t xml:space="preserve">Ponencia al Proyecto de Acuerdo 143 de 2025 </w:t>
      </w:r>
    </w:p>
    <w:p w14:paraId="6EAF5565" w14:textId="1C4366AE" w:rsidR="00D73B6D" w:rsidRPr="00A87EA5" w:rsidRDefault="00A87EA5" w:rsidP="00AA49AE">
      <w:pPr>
        <w:spacing w:line="276" w:lineRule="auto"/>
        <w:rPr>
          <w:sz w:val="14"/>
          <w:szCs w:val="14"/>
        </w:rPr>
      </w:pPr>
      <w:r>
        <w:rPr>
          <w:sz w:val="14"/>
          <w:szCs w:val="14"/>
        </w:rPr>
        <w:t xml:space="preserve">Elaboró: </w:t>
      </w:r>
      <w:r w:rsidR="0008472F" w:rsidRPr="00A87EA5">
        <w:rPr>
          <w:sz w:val="14"/>
          <w:szCs w:val="14"/>
        </w:rPr>
        <w:t>UAN 352</w:t>
      </w:r>
      <w:r w:rsidR="005D0780">
        <w:rPr>
          <w:sz w:val="14"/>
          <w:szCs w:val="14"/>
        </w:rPr>
        <w:t xml:space="preserve"> (Diana Castillo y Fernely Castañeda)</w:t>
      </w:r>
      <w:r w:rsidR="00424739">
        <w:rPr>
          <w:sz w:val="14"/>
          <w:szCs w:val="14"/>
        </w:rPr>
        <w:t xml:space="preserve"> y 603</w:t>
      </w:r>
      <w:r w:rsidR="005D0780">
        <w:rPr>
          <w:sz w:val="14"/>
          <w:szCs w:val="14"/>
        </w:rPr>
        <w:t xml:space="preserve"> (Pilar Granados Becerra)</w:t>
      </w:r>
    </w:p>
    <w:p w14:paraId="576BEE2A" w14:textId="7901130D" w:rsidR="00D73B6D" w:rsidRPr="007410BA" w:rsidRDefault="00A87EA5" w:rsidP="00AA49AE">
      <w:pPr>
        <w:spacing w:line="276" w:lineRule="auto"/>
        <w:rPr>
          <w:sz w:val="16"/>
          <w:szCs w:val="16"/>
        </w:rPr>
        <w:sectPr w:rsidR="00D73B6D" w:rsidRPr="007410BA">
          <w:headerReference w:type="default" r:id="rId10"/>
          <w:footerReference w:type="even" r:id="rId11"/>
          <w:footerReference w:type="default" r:id="rId12"/>
          <w:headerReference w:type="first" r:id="rId13"/>
          <w:footerReference w:type="first" r:id="rId14"/>
          <w:pgSz w:w="12242" w:h="15842"/>
          <w:pgMar w:top="1701" w:right="1701" w:bottom="1701" w:left="1701" w:header="1134" w:footer="851" w:gutter="0"/>
          <w:pgNumType w:start="1"/>
          <w:cols w:space="720"/>
        </w:sectPr>
      </w:pPr>
      <w:r>
        <w:rPr>
          <w:sz w:val="14"/>
          <w:szCs w:val="14"/>
        </w:rPr>
        <w:t xml:space="preserve">Revisó:   </w:t>
      </w:r>
      <w:r w:rsidR="0008472F" w:rsidRPr="00A87EA5">
        <w:rPr>
          <w:sz w:val="14"/>
          <w:szCs w:val="14"/>
        </w:rPr>
        <w:t>JB</w:t>
      </w:r>
      <w:r w:rsidR="00424739">
        <w:rPr>
          <w:sz w:val="14"/>
          <w:szCs w:val="14"/>
        </w:rPr>
        <w:t xml:space="preserve"> y </w:t>
      </w:r>
      <w:r w:rsidR="005D0780">
        <w:rPr>
          <w:sz w:val="14"/>
          <w:szCs w:val="14"/>
        </w:rPr>
        <w:t xml:space="preserve"> DCR</w:t>
      </w:r>
    </w:p>
    <w:p w14:paraId="629C9F71" w14:textId="4D52E275" w:rsidR="00D73B6D" w:rsidRPr="005D0780" w:rsidRDefault="0008472F" w:rsidP="00AA49AE">
      <w:pPr>
        <w:spacing w:line="276" w:lineRule="auto"/>
        <w:jc w:val="center"/>
        <w:rPr>
          <w:sz w:val="22"/>
          <w:szCs w:val="22"/>
        </w:rPr>
      </w:pPr>
      <w:r w:rsidRPr="005D0780">
        <w:rPr>
          <w:b/>
          <w:sz w:val="22"/>
          <w:szCs w:val="22"/>
        </w:rPr>
        <w:lastRenderedPageBreak/>
        <w:t>PONENCIA PROYECTO DE ACUERDO</w:t>
      </w:r>
      <w:r w:rsidR="007410BA" w:rsidRPr="005D0780">
        <w:rPr>
          <w:b/>
          <w:sz w:val="22"/>
          <w:szCs w:val="22"/>
        </w:rPr>
        <w:t xml:space="preserve"> 143</w:t>
      </w:r>
      <w:r w:rsidRPr="005D0780">
        <w:rPr>
          <w:b/>
          <w:sz w:val="22"/>
          <w:szCs w:val="22"/>
        </w:rPr>
        <w:t xml:space="preserve"> DE 2025</w:t>
      </w:r>
    </w:p>
    <w:p w14:paraId="2D9D9841" w14:textId="77777777" w:rsidR="00D73B6D" w:rsidRPr="005D0780" w:rsidRDefault="00D73B6D" w:rsidP="00AA49AE">
      <w:pPr>
        <w:spacing w:line="276" w:lineRule="auto"/>
        <w:jc w:val="center"/>
        <w:rPr>
          <w:b/>
          <w:sz w:val="22"/>
          <w:szCs w:val="22"/>
        </w:rPr>
      </w:pPr>
    </w:p>
    <w:p w14:paraId="11E6C62A" w14:textId="77777777" w:rsidR="00D73B6D" w:rsidRPr="005D0780" w:rsidRDefault="00D73B6D" w:rsidP="00AA49AE">
      <w:pPr>
        <w:spacing w:line="276" w:lineRule="auto"/>
        <w:jc w:val="center"/>
        <w:rPr>
          <w:sz w:val="22"/>
          <w:szCs w:val="22"/>
        </w:rPr>
      </w:pPr>
    </w:p>
    <w:p w14:paraId="5D4CF6D9" w14:textId="77777777" w:rsidR="00D73B6D" w:rsidRPr="005D0780" w:rsidRDefault="0008472F" w:rsidP="00AA49AE">
      <w:pPr>
        <w:spacing w:line="276" w:lineRule="auto"/>
        <w:jc w:val="center"/>
        <w:rPr>
          <w:b/>
          <w:color w:val="000000"/>
          <w:sz w:val="22"/>
          <w:szCs w:val="22"/>
        </w:rPr>
      </w:pPr>
      <w:r w:rsidRPr="005D0780">
        <w:rPr>
          <w:b/>
          <w:color w:val="000000"/>
          <w:sz w:val="22"/>
          <w:szCs w:val="22"/>
        </w:rPr>
        <w:t>“POR MEDIO DEL CUAL SE GENERAN ESTRATEGIAS PARA FORTALECER EL USO DE DRONES EN EL PATRULLAJE AÉREO DE LA POLICÍA METROPOLITANA DE BOGOTÀ”</w:t>
      </w:r>
    </w:p>
    <w:p w14:paraId="6CA6C882" w14:textId="77777777" w:rsidR="00D73B6D" w:rsidRPr="005D0780" w:rsidRDefault="00D73B6D" w:rsidP="00AA49AE">
      <w:pPr>
        <w:spacing w:line="276" w:lineRule="auto"/>
        <w:jc w:val="center"/>
        <w:rPr>
          <w:sz w:val="22"/>
          <w:szCs w:val="22"/>
        </w:rPr>
      </w:pPr>
    </w:p>
    <w:p w14:paraId="08529A89" w14:textId="77777777" w:rsidR="00D73B6D" w:rsidRPr="005D0780" w:rsidRDefault="0008472F" w:rsidP="00AA49AE">
      <w:pPr>
        <w:keepNext/>
        <w:keepLines/>
        <w:numPr>
          <w:ilvl w:val="0"/>
          <w:numId w:val="2"/>
        </w:numPr>
        <w:pBdr>
          <w:top w:val="nil"/>
          <w:left w:val="nil"/>
          <w:bottom w:val="nil"/>
          <w:right w:val="nil"/>
          <w:between w:val="nil"/>
        </w:pBdr>
        <w:spacing w:before="480" w:after="120" w:line="276" w:lineRule="auto"/>
        <w:rPr>
          <w:b/>
          <w:color w:val="000000"/>
          <w:sz w:val="22"/>
          <w:szCs w:val="22"/>
        </w:rPr>
      </w:pPr>
      <w:bookmarkStart w:id="1" w:name="_heading=h.gjdgxs" w:colFirst="0" w:colLast="0"/>
      <w:bookmarkEnd w:id="1"/>
      <w:r w:rsidRPr="005D0780">
        <w:rPr>
          <w:b/>
          <w:color w:val="000000"/>
          <w:sz w:val="22"/>
          <w:szCs w:val="22"/>
        </w:rPr>
        <w:t>OBJETO DEL PROYECTO</w:t>
      </w:r>
    </w:p>
    <w:p w14:paraId="4F74BBB0" w14:textId="7C8DFE7B" w:rsidR="00D73B6D" w:rsidRPr="008D3C41" w:rsidRDefault="0008472F" w:rsidP="00AA49AE">
      <w:pPr>
        <w:spacing w:line="276" w:lineRule="auto"/>
        <w:rPr>
          <w:sz w:val="22"/>
          <w:szCs w:val="22"/>
        </w:rPr>
      </w:pPr>
      <w:r w:rsidRPr="008D3C41">
        <w:rPr>
          <w:sz w:val="22"/>
          <w:szCs w:val="22"/>
        </w:rPr>
        <w:t xml:space="preserve">Generar </w:t>
      </w:r>
      <w:r w:rsidR="00037E59" w:rsidRPr="008D3C41">
        <w:rPr>
          <w:sz w:val="22"/>
          <w:szCs w:val="22"/>
        </w:rPr>
        <w:t>estrategias que permitan</w:t>
      </w:r>
      <w:r w:rsidRPr="008D3C41">
        <w:rPr>
          <w:sz w:val="22"/>
          <w:szCs w:val="22"/>
        </w:rPr>
        <w:t xml:space="preserve"> fortalecer el uso de sistemas aéreos remotamente tripulados (drones) en el patrullaje de la policía metropolitana de Bogotá, esto con el fin de vigilar minuciosa y constantemente las calles más peligrosas, atendiendo así con más rapidez y efectividad los temas de seguridad de la ciudad. </w:t>
      </w:r>
    </w:p>
    <w:p w14:paraId="612305A0" w14:textId="77777777" w:rsidR="00D73B6D" w:rsidRPr="008D3C41" w:rsidRDefault="0008472F" w:rsidP="00AA49AE">
      <w:pPr>
        <w:keepNext/>
        <w:keepLines/>
        <w:numPr>
          <w:ilvl w:val="0"/>
          <w:numId w:val="2"/>
        </w:numPr>
        <w:pBdr>
          <w:top w:val="nil"/>
          <w:left w:val="nil"/>
          <w:bottom w:val="nil"/>
          <w:right w:val="nil"/>
          <w:between w:val="nil"/>
        </w:pBdr>
        <w:spacing w:before="480" w:after="120" w:line="276" w:lineRule="auto"/>
        <w:rPr>
          <w:b/>
          <w:color w:val="000000"/>
          <w:sz w:val="22"/>
          <w:szCs w:val="22"/>
        </w:rPr>
      </w:pPr>
      <w:bookmarkStart w:id="2" w:name="_heading=h.30j0zll" w:colFirst="0" w:colLast="0"/>
      <w:bookmarkStart w:id="3" w:name="_heading=h.1fob9te" w:colFirst="0" w:colLast="0"/>
      <w:bookmarkEnd w:id="2"/>
      <w:bookmarkEnd w:id="3"/>
      <w:r w:rsidRPr="008D3C41">
        <w:rPr>
          <w:b/>
          <w:color w:val="000000"/>
          <w:sz w:val="22"/>
          <w:szCs w:val="22"/>
        </w:rPr>
        <w:t>JUSTIFICACIÓN</w:t>
      </w:r>
      <w:r w:rsidRPr="008D3C41">
        <w:rPr>
          <w:color w:val="000000"/>
          <w:sz w:val="22"/>
          <w:szCs w:val="22"/>
          <w:vertAlign w:val="superscript"/>
        </w:rPr>
        <w:footnoteReference w:id="1"/>
      </w:r>
    </w:p>
    <w:p w14:paraId="10E76075" w14:textId="02473735" w:rsidR="00F052D3" w:rsidRPr="008D3C41" w:rsidRDefault="00F052D3" w:rsidP="008D3C41">
      <w:pPr>
        <w:rPr>
          <w:color w:val="000000" w:themeColor="text1"/>
          <w:sz w:val="22"/>
          <w:szCs w:val="22"/>
        </w:rPr>
      </w:pPr>
      <w:r w:rsidRPr="008D3C41">
        <w:rPr>
          <w:sz w:val="22"/>
          <w:szCs w:val="22"/>
        </w:rPr>
        <w:t>El proyecto de acuerdo, es una de las respuestas positivas que permite atacar o minimizar frente a l</w:t>
      </w:r>
      <w:r w:rsidR="0008472F" w:rsidRPr="008D3C41">
        <w:rPr>
          <w:sz w:val="22"/>
          <w:szCs w:val="22"/>
        </w:rPr>
        <w:t>as altas tasas de delincuencia e inseguridad en el Distrito Capital requieren la tecnificación de la Policía Metropolitana de Bogotá en materia operativa a través de la innovación y desarrollo tecnológico con drones.</w:t>
      </w:r>
      <w:r w:rsidRPr="008D3C41">
        <w:rPr>
          <w:sz w:val="22"/>
          <w:szCs w:val="22"/>
        </w:rPr>
        <w:t xml:space="preserve"> </w:t>
      </w:r>
    </w:p>
    <w:p w14:paraId="3F6CD21A" w14:textId="77777777" w:rsidR="00F052D3" w:rsidRPr="008D3C41" w:rsidRDefault="00F052D3" w:rsidP="008D3C41">
      <w:pPr>
        <w:pStyle w:val="Prrafodelista"/>
        <w:contextualSpacing w:val="0"/>
        <w:rPr>
          <w:color w:val="000000" w:themeColor="text1"/>
          <w:sz w:val="22"/>
          <w:szCs w:val="22"/>
        </w:rPr>
      </w:pPr>
    </w:p>
    <w:p w14:paraId="6CA95BE7" w14:textId="033C91D5" w:rsidR="00F052D3" w:rsidRPr="008D3C41" w:rsidRDefault="00F052D3" w:rsidP="008D3C41">
      <w:pPr>
        <w:pStyle w:val="Prrafodelista"/>
        <w:ind w:left="0"/>
        <w:contextualSpacing w:val="0"/>
        <w:rPr>
          <w:color w:val="000000" w:themeColor="text1"/>
          <w:sz w:val="22"/>
          <w:szCs w:val="22"/>
        </w:rPr>
      </w:pPr>
      <w:r w:rsidRPr="008D3C41">
        <w:rPr>
          <w:sz w:val="22"/>
          <w:szCs w:val="22"/>
        </w:rPr>
        <w:t xml:space="preserve">De acuerdo con el análisis </w:t>
      </w:r>
      <w:r w:rsidRPr="008D3C41">
        <w:rPr>
          <w:color w:val="000000" w:themeColor="text1"/>
          <w:sz w:val="22"/>
          <w:szCs w:val="22"/>
        </w:rPr>
        <w:t xml:space="preserve">delitos, con fecha de corte 31 de diciembre de 2024, realizado por la oficina de análisis de información y estudios estratégicos OAIEE encontramos </w:t>
      </w:r>
      <w:r w:rsidRPr="008D3C41">
        <w:rPr>
          <w:sz w:val="22"/>
          <w:szCs w:val="22"/>
        </w:rPr>
        <w:t>al aumento constante de hurtos en la ciudad (</w:t>
      </w:r>
      <w:r w:rsidRPr="008D3C41">
        <w:rPr>
          <w:color w:val="000000" w:themeColor="text1"/>
          <w:sz w:val="22"/>
          <w:szCs w:val="22"/>
        </w:rPr>
        <w:t xml:space="preserve">Hurto a personas ascendió a 10.924 casos, hurto a residencias 292 casos y Hurto de automotores 86) y por otra parte la percepción de la ciudadanía realizada por la Bogotá cómo vamos, en esta encuesta se evidencio que el 48% de los ciudadanos se sienten inseguros, además los ciudadanos identifican los problemas en relación de seguridad que se presentan en el barrio son los atracos callejeros con un 61.7%. </w:t>
      </w:r>
    </w:p>
    <w:p w14:paraId="4D3ED96C" w14:textId="1857FBBB" w:rsidR="00D73B6D" w:rsidRPr="008D3C41" w:rsidRDefault="00D73B6D" w:rsidP="008D3C41">
      <w:pPr>
        <w:rPr>
          <w:sz w:val="22"/>
          <w:szCs w:val="22"/>
        </w:rPr>
      </w:pPr>
    </w:p>
    <w:p w14:paraId="476475FB" w14:textId="1578D88A" w:rsidR="008D3C41" w:rsidRDefault="00F052D3" w:rsidP="008D3C41">
      <w:pPr>
        <w:shd w:val="clear" w:color="auto" w:fill="FFFFFF"/>
        <w:rPr>
          <w:color w:val="000000" w:themeColor="text1"/>
          <w:sz w:val="22"/>
          <w:szCs w:val="22"/>
        </w:rPr>
      </w:pPr>
      <w:r w:rsidRPr="008D3C41">
        <w:rPr>
          <w:color w:val="000000" w:themeColor="text1"/>
          <w:sz w:val="22"/>
          <w:szCs w:val="22"/>
        </w:rPr>
        <w:t xml:space="preserve">En Bogotá se implementó el uso de drones para apoyar los operativos que realizan las autoridades en la ciudad y así reducir los hechos delictivos que se presentan. Con tecnología de punta, la Policía buscar llegar a la delincuencia para desarticularla.  (…) 20 drones fueron puestos en servicio de la intervención que se realiza en las diferentes </w:t>
      </w:r>
      <w:r w:rsidRPr="008D3C41">
        <w:rPr>
          <w:color w:val="000000" w:themeColor="text1"/>
          <w:sz w:val="22"/>
          <w:szCs w:val="22"/>
        </w:rPr>
        <w:lastRenderedPageBreak/>
        <w:t>localidades de la ciudad; hacen parte del Sistema Aéreo Remotamente Tripulado DRON, en el que equipo está compuesto por 50 personas (Barreto, 2021).</w:t>
      </w:r>
    </w:p>
    <w:p w14:paraId="5817D2DD" w14:textId="77777777" w:rsidR="008D3C41" w:rsidRDefault="008D3C41" w:rsidP="008D3C41">
      <w:pPr>
        <w:shd w:val="clear" w:color="auto" w:fill="FFFFFF"/>
        <w:rPr>
          <w:color w:val="000000" w:themeColor="text1"/>
          <w:sz w:val="22"/>
          <w:szCs w:val="22"/>
        </w:rPr>
      </w:pPr>
    </w:p>
    <w:p w14:paraId="57BC6BB9" w14:textId="66A79DFA" w:rsidR="00F052D3" w:rsidRPr="008D3C41" w:rsidRDefault="00F052D3" w:rsidP="008D3C41">
      <w:pPr>
        <w:shd w:val="clear" w:color="auto" w:fill="FFFFFF"/>
        <w:rPr>
          <w:color w:val="000000" w:themeColor="text1"/>
          <w:sz w:val="22"/>
          <w:szCs w:val="22"/>
        </w:rPr>
      </w:pPr>
      <w:r w:rsidRPr="008D3C41">
        <w:rPr>
          <w:color w:val="000000" w:themeColor="text1"/>
          <w:sz w:val="22"/>
          <w:szCs w:val="22"/>
        </w:rPr>
        <w:t xml:space="preserve">Durante el año 2019 se realizó la adquisición de 5 drones de gran capacidad </w:t>
      </w:r>
      <w:r w:rsidRPr="008D3C41">
        <w:rPr>
          <w:color w:val="000000" w:themeColor="text1"/>
          <w:sz w:val="22"/>
          <w:szCs w:val="22"/>
          <w:highlight w:val="white"/>
        </w:rPr>
        <w:t>estos drones son controlados por dos unidades móviles que monitorearán estos equipos de seguridad, que también conectados al Centro de Comando y Control C-4.</w:t>
      </w:r>
      <w:r w:rsidRPr="008D3C41">
        <w:rPr>
          <w:color w:val="000000" w:themeColor="text1"/>
          <w:sz w:val="22"/>
          <w:szCs w:val="22"/>
        </w:rPr>
        <w:t xml:space="preserve"> poseen una cámara de alta resolución con alcance de hasta 7 kilómetros y visión térmica, es decir, que detectan el calor. Pueden alcanzar una altura de 3.000 metros y una velocidad de hasta 81 kilómetros por hora, y logran una autonomía de vuelo de hasta media hora. (Portal Único del Estado Colombiano, 2019).</w:t>
      </w:r>
    </w:p>
    <w:p w14:paraId="0141118F" w14:textId="071F2DE2" w:rsidR="000A12B4" w:rsidRPr="008D3C41" w:rsidRDefault="000A12B4" w:rsidP="008D3C41">
      <w:pPr>
        <w:rPr>
          <w:color w:val="000000" w:themeColor="text1"/>
          <w:sz w:val="22"/>
          <w:szCs w:val="22"/>
        </w:rPr>
      </w:pPr>
    </w:p>
    <w:p w14:paraId="73A84144" w14:textId="0D843315" w:rsidR="000A12B4" w:rsidRPr="008D3C41" w:rsidRDefault="000A12B4" w:rsidP="008D3C41">
      <w:pPr>
        <w:shd w:val="clear" w:color="auto" w:fill="FFFFFF"/>
        <w:rPr>
          <w:color w:val="000000" w:themeColor="text1"/>
          <w:sz w:val="22"/>
          <w:szCs w:val="22"/>
        </w:rPr>
      </w:pPr>
      <w:r w:rsidRPr="008D3C41">
        <w:rPr>
          <w:color w:val="000000" w:themeColor="text1"/>
          <w:sz w:val="22"/>
          <w:szCs w:val="22"/>
        </w:rPr>
        <w:t>Para la capital es de gran importancia poder contar con herramientas tecnológicas y aumentar su uso en todas las políticas de seguridad además de apostarle al uso de estrategias que permitan generar un mayor impacto en la seguridad. Las estrategias adicionalmente a la ampliación del uso de los drones, que permitan realizar un mayor trabajo frente a la seguridad, también lleva de la mano reforzar el seguimiento, y mantenimiento de los equipos tecnológicos, así como también la ampliación de los agentes capacitados y fortalecimiento de la misma.</w:t>
      </w:r>
    </w:p>
    <w:p w14:paraId="3845A7A7" w14:textId="77777777" w:rsidR="00D73B6D" w:rsidRPr="005D0780" w:rsidRDefault="0008472F" w:rsidP="00AA49AE">
      <w:pPr>
        <w:keepNext/>
        <w:keepLines/>
        <w:numPr>
          <w:ilvl w:val="0"/>
          <w:numId w:val="2"/>
        </w:numPr>
        <w:pBdr>
          <w:top w:val="nil"/>
          <w:left w:val="nil"/>
          <w:bottom w:val="nil"/>
          <w:right w:val="nil"/>
          <w:between w:val="nil"/>
        </w:pBdr>
        <w:spacing w:before="480" w:after="120" w:line="276" w:lineRule="auto"/>
        <w:rPr>
          <w:b/>
          <w:color w:val="000000"/>
          <w:sz w:val="22"/>
          <w:szCs w:val="22"/>
        </w:rPr>
      </w:pPr>
      <w:bookmarkStart w:id="4" w:name="_heading=h.3znysh7" w:colFirst="0" w:colLast="0"/>
      <w:bookmarkEnd w:id="4"/>
      <w:r w:rsidRPr="005D0780">
        <w:rPr>
          <w:b/>
          <w:color w:val="000000"/>
          <w:sz w:val="22"/>
          <w:szCs w:val="22"/>
        </w:rPr>
        <w:t>MARCO JURÍDICO</w:t>
      </w:r>
    </w:p>
    <w:p w14:paraId="48B0E7D5" w14:textId="77777777" w:rsidR="00D73B6D" w:rsidRPr="005D0780" w:rsidRDefault="0008472F" w:rsidP="00AA49AE">
      <w:pPr>
        <w:spacing w:line="276" w:lineRule="auto"/>
        <w:rPr>
          <w:sz w:val="22"/>
          <w:szCs w:val="22"/>
        </w:rPr>
      </w:pPr>
      <w:r w:rsidRPr="005D0780">
        <w:rPr>
          <w:sz w:val="22"/>
          <w:szCs w:val="22"/>
        </w:rPr>
        <w:t xml:space="preserve">Esta iniciativa se enmarca, en su orden, en el siguiente marco jurídico. </w:t>
      </w:r>
    </w:p>
    <w:p w14:paraId="45BAB790" w14:textId="77777777" w:rsidR="00D73B6D" w:rsidRPr="005D0780" w:rsidRDefault="0008472F" w:rsidP="00AA49AE">
      <w:pPr>
        <w:spacing w:before="360" w:after="80" w:line="276" w:lineRule="auto"/>
        <w:rPr>
          <w:b/>
          <w:sz w:val="22"/>
          <w:szCs w:val="22"/>
        </w:rPr>
      </w:pPr>
      <w:r w:rsidRPr="005D0780">
        <w:rPr>
          <w:b/>
          <w:sz w:val="22"/>
          <w:szCs w:val="22"/>
        </w:rPr>
        <w:t>De orden Constitucional</w:t>
      </w:r>
    </w:p>
    <w:p w14:paraId="2720D958" w14:textId="77777777" w:rsidR="00D73B6D" w:rsidRPr="005D0780" w:rsidRDefault="0008472F" w:rsidP="00AA49AE">
      <w:pPr>
        <w:spacing w:line="276" w:lineRule="auto"/>
        <w:rPr>
          <w:sz w:val="22"/>
          <w:szCs w:val="22"/>
        </w:rPr>
      </w:pPr>
      <w:r w:rsidRPr="005D0780">
        <w:rPr>
          <w:sz w:val="22"/>
          <w:szCs w:val="22"/>
        </w:rPr>
        <w:t xml:space="preserve"> </w:t>
      </w:r>
    </w:p>
    <w:p w14:paraId="323ECA21" w14:textId="77777777" w:rsidR="00D73B6D" w:rsidRPr="005D0780" w:rsidRDefault="0008472F" w:rsidP="00AA49AE">
      <w:pPr>
        <w:spacing w:line="276" w:lineRule="auto"/>
        <w:ind w:left="720"/>
        <w:rPr>
          <w:sz w:val="22"/>
          <w:szCs w:val="22"/>
        </w:rPr>
      </w:pPr>
      <w:bookmarkStart w:id="5" w:name="_heading=h.rza375audz42" w:colFirst="0" w:colLast="0"/>
      <w:bookmarkEnd w:id="5"/>
      <w:r w:rsidRPr="005D0780">
        <w:rPr>
          <w:b/>
          <w:sz w:val="22"/>
          <w:szCs w:val="22"/>
        </w:rPr>
        <w:t>Artículo 1</w:t>
      </w:r>
      <w:r w:rsidRPr="005D0780">
        <w:rPr>
          <w:sz w:val="22"/>
          <w:szCs w:val="22"/>
        </w:rPr>
        <w:t>. Colombia es un Estado social de derecho, organizado en forma de República unitaria, descentralizada, con autonomía de sus entidades territoriales, democrática, participativa y pluralista, fundada en el respeto de la dignidad humana, en el trabajo y la solidaridad de las personas que la integran y en la prevalencia del interés general.</w:t>
      </w:r>
    </w:p>
    <w:p w14:paraId="2DDD2091" w14:textId="77777777" w:rsidR="00D73B6D" w:rsidRPr="005D0780" w:rsidRDefault="00D73B6D" w:rsidP="00AA49AE">
      <w:pPr>
        <w:spacing w:line="276" w:lineRule="auto"/>
        <w:ind w:left="720"/>
        <w:rPr>
          <w:sz w:val="22"/>
          <w:szCs w:val="22"/>
        </w:rPr>
      </w:pPr>
      <w:bookmarkStart w:id="6" w:name="_heading=h.6gbsm3grl16w" w:colFirst="0" w:colLast="0"/>
      <w:bookmarkEnd w:id="6"/>
    </w:p>
    <w:p w14:paraId="17372695" w14:textId="77777777" w:rsidR="00D73B6D" w:rsidRPr="005D0780" w:rsidRDefault="0008472F" w:rsidP="00AA49AE">
      <w:pPr>
        <w:spacing w:line="276" w:lineRule="auto"/>
        <w:ind w:left="720"/>
        <w:rPr>
          <w:sz w:val="22"/>
          <w:szCs w:val="22"/>
        </w:rPr>
      </w:pPr>
      <w:r w:rsidRPr="005D0780">
        <w:rPr>
          <w:b/>
          <w:sz w:val="22"/>
          <w:szCs w:val="22"/>
        </w:rPr>
        <w:t>Artículo 2.</w:t>
      </w:r>
      <w:r w:rsidRPr="005D0780">
        <w:rPr>
          <w:sz w:val="22"/>
          <w:szCs w:val="22"/>
        </w:rPr>
        <w:t xml:space="preserve">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p>
    <w:p w14:paraId="39CFD5AE" w14:textId="77777777" w:rsidR="00D73B6D" w:rsidRPr="005D0780" w:rsidRDefault="0008472F" w:rsidP="00AA49AE">
      <w:pPr>
        <w:spacing w:line="276" w:lineRule="auto"/>
        <w:ind w:left="720"/>
        <w:rPr>
          <w:sz w:val="22"/>
          <w:szCs w:val="22"/>
        </w:rPr>
      </w:pPr>
      <w:r w:rsidRPr="005D0780">
        <w:rPr>
          <w:sz w:val="22"/>
          <w:szCs w:val="22"/>
        </w:rPr>
        <w:t xml:space="preserve"> </w:t>
      </w:r>
    </w:p>
    <w:p w14:paraId="75454CD9" w14:textId="77777777" w:rsidR="00D73B6D" w:rsidRPr="005D0780" w:rsidRDefault="0008472F" w:rsidP="00AA49AE">
      <w:pPr>
        <w:spacing w:line="276" w:lineRule="auto"/>
        <w:ind w:left="720"/>
        <w:rPr>
          <w:sz w:val="22"/>
          <w:szCs w:val="22"/>
        </w:rPr>
      </w:pPr>
      <w:bookmarkStart w:id="7" w:name="_heading=h.csfo3ejsy4je" w:colFirst="0" w:colLast="0"/>
      <w:bookmarkEnd w:id="7"/>
      <w:r w:rsidRPr="005D0780">
        <w:rPr>
          <w:sz w:val="22"/>
          <w:szCs w:val="22"/>
        </w:rPr>
        <w:lastRenderedPageBreak/>
        <w:t>Las autoridades de la República están instituidas para proteger a todas las personas residentes en Colombia, en su vida, honra, bienes, creencias, y demás derechos y libertades, y para asegurar el cumplimiento de los deberes sociales del Estado y de los particulares.</w:t>
      </w:r>
    </w:p>
    <w:p w14:paraId="7EA21C76" w14:textId="77777777" w:rsidR="00D73B6D" w:rsidRPr="005D0780" w:rsidRDefault="0008472F" w:rsidP="00AA49AE">
      <w:pPr>
        <w:spacing w:before="360" w:after="80" w:line="276" w:lineRule="auto"/>
        <w:rPr>
          <w:b/>
          <w:sz w:val="22"/>
          <w:szCs w:val="22"/>
        </w:rPr>
      </w:pPr>
      <w:r w:rsidRPr="005D0780">
        <w:rPr>
          <w:b/>
          <w:sz w:val="22"/>
          <w:szCs w:val="22"/>
        </w:rPr>
        <w:t>De orden legal</w:t>
      </w:r>
    </w:p>
    <w:p w14:paraId="2C2ACFFB" w14:textId="77777777" w:rsidR="00D73B6D" w:rsidRPr="005D0780" w:rsidRDefault="0008472F" w:rsidP="00AA49AE">
      <w:pPr>
        <w:spacing w:line="276" w:lineRule="auto"/>
        <w:ind w:left="720"/>
        <w:rPr>
          <w:sz w:val="22"/>
          <w:szCs w:val="22"/>
          <w:shd w:val="clear" w:color="auto" w:fill="D9D9D9"/>
        </w:rPr>
      </w:pPr>
      <w:r w:rsidRPr="005D0780">
        <w:rPr>
          <w:sz w:val="22"/>
          <w:szCs w:val="22"/>
          <w:shd w:val="clear" w:color="auto" w:fill="D9D9D9"/>
        </w:rPr>
        <w:t xml:space="preserve"> </w:t>
      </w:r>
    </w:p>
    <w:p w14:paraId="0179A66E" w14:textId="77777777" w:rsidR="00D73B6D" w:rsidRPr="005D0780" w:rsidRDefault="0008472F" w:rsidP="00AA49AE">
      <w:pPr>
        <w:shd w:val="clear" w:color="auto" w:fill="FFFFFF"/>
        <w:spacing w:line="276" w:lineRule="auto"/>
        <w:ind w:left="720"/>
        <w:rPr>
          <w:sz w:val="22"/>
          <w:szCs w:val="22"/>
        </w:rPr>
      </w:pPr>
      <w:r w:rsidRPr="005D0780">
        <w:rPr>
          <w:b/>
          <w:sz w:val="22"/>
          <w:szCs w:val="22"/>
        </w:rPr>
        <w:t>Ley 1801 de 2016</w:t>
      </w:r>
      <w:r w:rsidRPr="005D0780">
        <w:rPr>
          <w:sz w:val="22"/>
          <w:szCs w:val="22"/>
        </w:rPr>
        <w:t>: Código Nacional de Policía y Convivencia</w:t>
      </w:r>
    </w:p>
    <w:p w14:paraId="32F2800F" w14:textId="77777777" w:rsidR="00D73B6D" w:rsidRPr="005D0780" w:rsidRDefault="0008472F" w:rsidP="00AA49AE">
      <w:pPr>
        <w:spacing w:before="360" w:after="80" w:line="276" w:lineRule="auto"/>
        <w:rPr>
          <w:b/>
          <w:sz w:val="22"/>
          <w:szCs w:val="22"/>
        </w:rPr>
      </w:pPr>
      <w:r w:rsidRPr="005D0780">
        <w:rPr>
          <w:b/>
          <w:sz w:val="22"/>
          <w:szCs w:val="22"/>
        </w:rPr>
        <w:t>De orden reglamentario</w:t>
      </w:r>
    </w:p>
    <w:p w14:paraId="1C279ED6" w14:textId="77777777" w:rsidR="00D73B6D" w:rsidRPr="005D0780" w:rsidRDefault="0008472F" w:rsidP="00AA49AE">
      <w:pPr>
        <w:spacing w:line="276" w:lineRule="auto"/>
        <w:ind w:left="720"/>
        <w:rPr>
          <w:sz w:val="22"/>
          <w:szCs w:val="22"/>
        </w:rPr>
      </w:pPr>
      <w:r w:rsidRPr="005D0780">
        <w:rPr>
          <w:sz w:val="22"/>
          <w:szCs w:val="22"/>
        </w:rPr>
        <w:t xml:space="preserve"> </w:t>
      </w:r>
    </w:p>
    <w:p w14:paraId="37053F7D" w14:textId="77777777" w:rsidR="00D73B6D" w:rsidRPr="005D0780" w:rsidRDefault="0008472F" w:rsidP="00AA49AE">
      <w:pPr>
        <w:shd w:val="clear" w:color="auto" w:fill="FFFFFF"/>
        <w:spacing w:line="276" w:lineRule="auto"/>
        <w:ind w:left="720"/>
        <w:rPr>
          <w:sz w:val="22"/>
          <w:szCs w:val="22"/>
        </w:rPr>
      </w:pPr>
      <w:r w:rsidRPr="005D0780">
        <w:rPr>
          <w:b/>
          <w:sz w:val="22"/>
          <w:szCs w:val="22"/>
        </w:rPr>
        <w:t>Decreto 510 de 2019</w:t>
      </w:r>
      <w:r w:rsidRPr="005D0780">
        <w:rPr>
          <w:sz w:val="22"/>
          <w:szCs w:val="22"/>
        </w:rPr>
        <w:t xml:space="preserve"> “Por el cual se reglamenta el Sistema Centro de Comando, Control, Comunicaciones y Cómputo - C4 y se dictan otras disposiciones”.</w:t>
      </w:r>
    </w:p>
    <w:p w14:paraId="5F616208" w14:textId="77777777" w:rsidR="00D73B6D" w:rsidRPr="005D0780" w:rsidRDefault="0008472F" w:rsidP="00AA49AE">
      <w:pPr>
        <w:spacing w:line="276" w:lineRule="auto"/>
        <w:rPr>
          <w:b/>
          <w:sz w:val="22"/>
          <w:szCs w:val="22"/>
        </w:rPr>
      </w:pPr>
      <w:r w:rsidRPr="005D0780">
        <w:rPr>
          <w:b/>
          <w:sz w:val="22"/>
          <w:szCs w:val="22"/>
        </w:rPr>
        <w:t xml:space="preserve"> </w:t>
      </w:r>
    </w:p>
    <w:p w14:paraId="35FAB74E" w14:textId="741BA11D" w:rsidR="00D73B6D" w:rsidRPr="005D0780" w:rsidRDefault="0008472F" w:rsidP="00AA49AE">
      <w:pPr>
        <w:shd w:val="clear" w:color="auto" w:fill="FFFFFF"/>
        <w:spacing w:line="276" w:lineRule="auto"/>
        <w:ind w:left="720"/>
        <w:rPr>
          <w:i/>
          <w:sz w:val="22"/>
          <w:szCs w:val="22"/>
          <w:highlight w:val="yellow"/>
        </w:rPr>
      </w:pPr>
      <w:r w:rsidRPr="005D0780">
        <w:rPr>
          <w:b/>
          <w:sz w:val="22"/>
          <w:szCs w:val="22"/>
        </w:rPr>
        <w:t>Resolución 4201 de 2018:</w:t>
      </w:r>
      <w:r w:rsidRPr="005D0780">
        <w:rPr>
          <w:sz w:val="22"/>
          <w:szCs w:val="22"/>
        </w:rPr>
        <w:t xml:space="preserve"> "Por la cual incorporan a la norma RAC 91 de los Reglamentos Aeronáuticos de Colombia unas disposiciones sobre operación de sistemas de aeronaves no tripuladas LIAS y se numeran como </w:t>
      </w:r>
      <w:r w:rsidRPr="005D0780">
        <w:rPr>
          <w:b/>
          <w:sz w:val="22"/>
          <w:szCs w:val="22"/>
          <w:u w:val="single"/>
        </w:rPr>
        <w:t>Apéndice 13</w:t>
      </w:r>
      <w:r w:rsidRPr="005D0780">
        <w:rPr>
          <w:sz w:val="22"/>
          <w:szCs w:val="22"/>
        </w:rPr>
        <w:t>, y se adoptan otras disposicion</w:t>
      </w:r>
      <w:r w:rsidR="005D0780">
        <w:rPr>
          <w:sz w:val="22"/>
          <w:szCs w:val="22"/>
        </w:rPr>
        <w:t>es". (Negrilla y subrayado fuera</w:t>
      </w:r>
      <w:r w:rsidRPr="005D0780">
        <w:rPr>
          <w:sz w:val="22"/>
          <w:szCs w:val="22"/>
        </w:rPr>
        <w:t xml:space="preserve"> de texto original)</w:t>
      </w:r>
    </w:p>
    <w:p w14:paraId="6E57027A" w14:textId="77777777" w:rsidR="00D73B6D" w:rsidRPr="005D0780" w:rsidRDefault="0008472F" w:rsidP="00AA49AE">
      <w:pPr>
        <w:keepNext/>
        <w:keepLines/>
        <w:numPr>
          <w:ilvl w:val="0"/>
          <w:numId w:val="2"/>
        </w:numPr>
        <w:pBdr>
          <w:top w:val="nil"/>
          <w:left w:val="nil"/>
          <w:bottom w:val="nil"/>
          <w:right w:val="nil"/>
          <w:between w:val="nil"/>
        </w:pBdr>
        <w:spacing w:before="480" w:after="120" w:line="276" w:lineRule="auto"/>
        <w:rPr>
          <w:b/>
          <w:color w:val="000000"/>
          <w:sz w:val="22"/>
          <w:szCs w:val="22"/>
        </w:rPr>
      </w:pPr>
      <w:bookmarkStart w:id="8" w:name="_heading=h.2s8eyo1" w:colFirst="0" w:colLast="0"/>
      <w:bookmarkEnd w:id="8"/>
      <w:r w:rsidRPr="005D0780">
        <w:rPr>
          <w:b/>
          <w:color w:val="000000"/>
          <w:sz w:val="22"/>
          <w:szCs w:val="22"/>
        </w:rPr>
        <w:t>COMPETENCIA DEL CONCEJO DE BOGOTÁ</w:t>
      </w:r>
    </w:p>
    <w:p w14:paraId="1B06E5AE" w14:textId="77777777" w:rsidR="00D73B6D" w:rsidRPr="005D0780" w:rsidRDefault="00D73B6D" w:rsidP="00AA49AE">
      <w:pPr>
        <w:spacing w:line="276" w:lineRule="auto"/>
        <w:rPr>
          <w:sz w:val="22"/>
          <w:szCs w:val="22"/>
        </w:rPr>
      </w:pPr>
    </w:p>
    <w:p w14:paraId="72A5F24A" w14:textId="77777777" w:rsidR="00D73B6D" w:rsidRPr="005D0780" w:rsidRDefault="0008472F" w:rsidP="00AA49AE">
      <w:pPr>
        <w:spacing w:line="276" w:lineRule="auto"/>
        <w:rPr>
          <w:color w:val="000000"/>
          <w:sz w:val="22"/>
          <w:szCs w:val="22"/>
        </w:rPr>
      </w:pPr>
      <w:r w:rsidRPr="005D0780">
        <w:rPr>
          <w:sz w:val="22"/>
          <w:szCs w:val="22"/>
        </w:rPr>
        <w:t>El autor de la presente iniciativa fundamenta la competencia del Concejo de Bogotá, t</w:t>
      </w:r>
      <w:r w:rsidRPr="005D0780">
        <w:rPr>
          <w:color w:val="000000"/>
          <w:sz w:val="22"/>
          <w:szCs w:val="22"/>
        </w:rPr>
        <w:t>eniendo en cuenta la Constitución y las leyes que regulan el funcionamiento de las corporaciones municipales, encontramos que la competencia del Concejo de Bogotá para expedir un acuerdo relacionado con el objeto del presente proyecto.</w:t>
      </w:r>
    </w:p>
    <w:p w14:paraId="634CF5EB" w14:textId="77777777" w:rsidR="00D73B6D" w:rsidRPr="005D0780" w:rsidRDefault="00D73B6D" w:rsidP="00AA49AE">
      <w:pPr>
        <w:spacing w:line="276" w:lineRule="auto"/>
        <w:rPr>
          <w:color w:val="000000"/>
          <w:sz w:val="22"/>
          <w:szCs w:val="22"/>
        </w:rPr>
      </w:pPr>
    </w:p>
    <w:p w14:paraId="1A832E16" w14:textId="5167E88F" w:rsidR="00D73B6D" w:rsidRPr="005D0780" w:rsidRDefault="0008472F" w:rsidP="00AA49AE">
      <w:pPr>
        <w:spacing w:line="276" w:lineRule="auto"/>
        <w:rPr>
          <w:b/>
          <w:color w:val="000000"/>
          <w:sz w:val="22"/>
          <w:szCs w:val="22"/>
        </w:rPr>
      </w:pPr>
      <w:r w:rsidRPr="005D0780">
        <w:rPr>
          <w:b/>
          <w:color w:val="000000"/>
          <w:sz w:val="22"/>
          <w:szCs w:val="22"/>
        </w:rPr>
        <w:t>Constitución Política de Colombia:</w:t>
      </w:r>
    </w:p>
    <w:p w14:paraId="1A51A811" w14:textId="422089F4" w:rsidR="00F21627" w:rsidRPr="005D0780" w:rsidRDefault="00F21627" w:rsidP="00AA49AE">
      <w:pPr>
        <w:spacing w:line="276" w:lineRule="auto"/>
        <w:rPr>
          <w:b/>
          <w:color w:val="000000"/>
          <w:sz w:val="22"/>
          <w:szCs w:val="22"/>
        </w:rPr>
      </w:pPr>
    </w:p>
    <w:p w14:paraId="4DCB9699" w14:textId="77777777" w:rsidR="00D73B6D" w:rsidRPr="005D0780" w:rsidRDefault="0008472F" w:rsidP="00AA49AE">
      <w:pPr>
        <w:spacing w:line="276" w:lineRule="auto"/>
        <w:rPr>
          <w:color w:val="000000"/>
          <w:sz w:val="22"/>
          <w:szCs w:val="22"/>
        </w:rPr>
      </w:pPr>
      <w:r w:rsidRPr="005D0780">
        <w:rPr>
          <w:color w:val="000000"/>
          <w:sz w:val="22"/>
          <w:szCs w:val="22"/>
        </w:rPr>
        <w:t xml:space="preserve">Artículo 313. Corresponde a los concejos: </w:t>
      </w:r>
    </w:p>
    <w:p w14:paraId="165D5216" w14:textId="77777777" w:rsidR="00D73B6D" w:rsidRPr="005D0780" w:rsidRDefault="00D73B6D" w:rsidP="00AA49AE">
      <w:pPr>
        <w:spacing w:line="276" w:lineRule="auto"/>
        <w:rPr>
          <w:color w:val="000000"/>
          <w:sz w:val="22"/>
          <w:szCs w:val="22"/>
        </w:rPr>
      </w:pPr>
    </w:p>
    <w:p w14:paraId="1522DC0E" w14:textId="77777777" w:rsidR="00D73B6D" w:rsidRPr="005D0780" w:rsidRDefault="0008472F" w:rsidP="00AA49AE">
      <w:pPr>
        <w:pBdr>
          <w:top w:val="nil"/>
          <w:left w:val="nil"/>
          <w:bottom w:val="nil"/>
          <w:right w:val="nil"/>
          <w:between w:val="nil"/>
        </w:pBdr>
        <w:spacing w:line="276" w:lineRule="auto"/>
        <w:rPr>
          <w:color w:val="000000"/>
          <w:sz w:val="22"/>
          <w:szCs w:val="22"/>
        </w:rPr>
      </w:pPr>
      <w:r w:rsidRPr="005D0780">
        <w:rPr>
          <w:color w:val="000000"/>
          <w:sz w:val="22"/>
          <w:szCs w:val="22"/>
        </w:rPr>
        <w:t xml:space="preserve">1. Reglamentar las funciones y la eficiente prestación de los servicios a cargo del municipio. </w:t>
      </w:r>
    </w:p>
    <w:p w14:paraId="19A0E8FB" w14:textId="77777777" w:rsidR="00D73B6D" w:rsidRPr="005D0780" w:rsidRDefault="0008472F" w:rsidP="00AA49AE">
      <w:pPr>
        <w:pBdr>
          <w:top w:val="nil"/>
          <w:left w:val="nil"/>
          <w:bottom w:val="nil"/>
          <w:right w:val="nil"/>
          <w:between w:val="nil"/>
        </w:pBdr>
        <w:spacing w:before="280" w:after="280" w:line="276" w:lineRule="auto"/>
        <w:rPr>
          <w:color w:val="000000"/>
          <w:sz w:val="22"/>
          <w:szCs w:val="22"/>
        </w:rPr>
      </w:pPr>
      <w:r w:rsidRPr="005D0780">
        <w:rPr>
          <w:color w:val="000000"/>
          <w:sz w:val="22"/>
          <w:szCs w:val="22"/>
        </w:rPr>
        <w:lastRenderedPageBreak/>
        <w:t>2. Adoptar los correspondientes planes y programas de desarrollo económico y social y de obras públicas.</w:t>
      </w:r>
    </w:p>
    <w:p w14:paraId="4D169D4E" w14:textId="77777777" w:rsidR="00D73B6D" w:rsidRPr="005D0780" w:rsidRDefault="0008472F" w:rsidP="00AA49AE">
      <w:pPr>
        <w:pBdr>
          <w:top w:val="nil"/>
          <w:left w:val="nil"/>
          <w:bottom w:val="nil"/>
          <w:right w:val="nil"/>
          <w:between w:val="nil"/>
        </w:pBdr>
        <w:spacing w:before="280" w:after="280" w:line="276" w:lineRule="auto"/>
        <w:rPr>
          <w:color w:val="000000"/>
          <w:sz w:val="22"/>
          <w:szCs w:val="22"/>
        </w:rPr>
      </w:pPr>
      <w:r w:rsidRPr="005D0780">
        <w:rPr>
          <w:color w:val="000000"/>
          <w:sz w:val="22"/>
          <w:szCs w:val="22"/>
        </w:rPr>
        <w:t>(…)</w:t>
      </w:r>
    </w:p>
    <w:p w14:paraId="779D950C" w14:textId="77777777" w:rsidR="00D73B6D" w:rsidRPr="005D0780" w:rsidRDefault="0008472F" w:rsidP="00AA49AE">
      <w:pPr>
        <w:pBdr>
          <w:top w:val="nil"/>
          <w:left w:val="nil"/>
          <w:bottom w:val="nil"/>
          <w:right w:val="nil"/>
          <w:between w:val="nil"/>
        </w:pBdr>
        <w:spacing w:line="276" w:lineRule="auto"/>
        <w:rPr>
          <w:color w:val="000000"/>
          <w:sz w:val="22"/>
          <w:szCs w:val="22"/>
        </w:rPr>
      </w:pPr>
      <w:r w:rsidRPr="005D0780">
        <w:rPr>
          <w:color w:val="000000"/>
          <w:sz w:val="22"/>
          <w:szCs w:val="22"/>
        </w:rPr>
        <w:t>10. Las demás que la Constitución y la ley le asignen.</w:t>
      </w:r>
    </w:p>
    <w:p w14:paraId="736BD3C9" w14:textId="77777777" w:rsidR="00D73B6D" w:rsidRPr="005D0780" w:rsidRDefault="00D73B6D" w:rsidP="00AA49AE">
      <w:pPr>
        <w:pBdr>
          <w:top w:val="nil"/>
          <w:left w:val="nil"/>
          <w:bottom w:val="nil"/>
          <w:right w:val="nil"/>
          <w:between w:val="nil"/>
        </w:pBdr>
        <w:spacing w:line="276" w:lineRule="auto"/>
        <w:rPr>
          <w:color w:val="000000"/>
          <w:sz w:val="22"/>
          <w:szCs w:val="22"/>
        </w:rPr>
      </w:pPr>
    </w:p>
    <w:p w14:paraId="0AA8AB8D" w14:textId="77777777" w:rsidR="00D73B6D" w:rsidRPr="005D0780" w:rsidRDefault="0008472F" w:rsidP="00AA49AE">
      <w:pPr>
        <w:spacing w:line="276" w:lineRule="auto"/>
        <w:rPr>
          <w:b/>
          <w:color w:val="000000"/>
          <w:sz w:val="22"/>
          <w:szCs w:val="22"/>
        </w:rPr>
      </w:pPr>
      <w:r w:rsidRPr="005D0780">
        <w:rPr>
          <w:b/>
          <w:color w:val="000000"/>
          <w:sz w:val="22"/>
          <w:szCs w:val="22"/>
        </w:rPr>
        <w:t>Decreto Ley 1421 de 1993:</w:t>
      </w:r>
    </w:p>
    <w:p w14:paraId="03C9F87F" w14:textId="77777777" w:rsidR="00D73B6D" w:rsidRPr="005D0780" w:rsidRDefault="00D73B6D" w:rsidP="00AA49AE">
      <w:pPr>
        <w:spacing w:line="276" w:lineRule="auto"/>
        <w:ind w:left="720"/>
        <w:rPr>
          <w:b/>
          <w:color w:val="000000"/>
          <w:sz w:val="22"/>
          <w:szCs w:val="22"/>
        </w:rPr>
      </w:pPr>
    </w:p>
    <w:p w14:paraId="764EE36B" w14:textId="77777777" w:rsidR="00D73B6D" w:rsidRPr="005D0780" w:rsidRDefault="0008472F" w:rsidP="00AA49AE">
      <w:pPr>
        <w:spacing w:line="276" w:lineRule="auto"/>
        <w:rPr>
          <w:color w:val="000000"/>
          <w:sz w:val="22"/>
          <w:szCs w:val="22"/>
        </w:rPr>
      </w:pPr>
      <w:r w:rsidRPr="005D0780">
        <w:rPr>
          <w:color w:val="000000"/>
          <w:sz w:val="22"/>
          <w:szCs w:val="22"/>
        </w:rPr>
        <w:t>Artículo 12. Atribuciones</w:t>
      </w:r>
      <w:r w:rsidRPr="005D0780">
        <w:rPr>
          <w:b/>
          <w:color w:val="000000"/>
          <w:sz w:val="22"/>
          <w:szCs w:val="22"/>
        </w:rPr>
        <w:t>.</w:t>
      </w:r>
      <w:r w:rsidRPr="005D0780">
        <w:rPr>
          <w:color w:val="000000"/>
          <w:sz w:val="22"/>
          <w:szCs w:val="22"/>
        </w:rPr>
        <w:t xml:space="preserve"> Corresponde al Concejo Distrital, de conformidad con la Constitución y la ley:</w:t>
      </w:r>
    </w:p>
    <w:p w14:paraId="4B77846B" w14:textId="77777777" w:rsidR="00D73B6D" w:rsidRPr="005D0780" w:rsidRDefault="00D73B6D" w:rsidP="00AA49AE">
      <w:pPr>
        <w:spacing w:line="276" w:lineRule="auto"/>
        <w:rPr>
          <w:sz w:val="22"/>
          <w:szCs w:val="22"/>
        </w:rPr>
      </w:pPr>
    </w:p>
    <w:p w14:paraId="431FE326" w14:textId="77777777" w:rsidR="00D73B6D" w:rsidRPr="005D0780" w:rsidRDefault="0008472F" w:rsidP="00AA49AE">
      <w:pPr>
        <w:spacing w:line="276" w:lineRule="auto"/>
        <w:ind w:left="850"/>
        <w:rPr>
          <w:i/>
          <w:sz w:val="22"/>
          <w:szCs w:val="22"/>
        </w:rPr>
      </w:pPr>
      <w:r w:rsidRPr="005D0780">
        <w:rPr>
          <w:b/>
          <w:i/>
          <w:sz w:val="22"/>
          <w:szCs w:val="22"/>
        </w:rPr>
        <w:t xml:space="preserve">Artículo 12. Atribuciones. </w:t>
      </w:r>
      <w:r w:rsidRPr="005D0780">
        <w:rPr>
          <w:i/>
          <w:sz w:val="22"/>
          <w:szCs w:val="22"/>
        </w:rPr>
        <w:t>Corresponde al Concejo Distrital, de conformidad con la Constitución y a la ley:</w:t>
      </w:r>
    </w:p>
    <w:p w14:paraId="395A0052" w14:textId="77777777" w:rsidR="00D73B6D" w:rsidRPr="005D0780" w:rsidRDefault="00D73B6D" w:rsidP="00AA49AE">
      <w:pPr>
        <w:spacing w:line="276" w:lineRule="auto"/>
        <w:rPr>
          <w:i/>
          <w:sz w:val="22"/>
          <w:szCs w:val="22"/>
        </w:rPr>
      </w:pPr>
    </w:p>
    <w:p w14:paraId="4CCB299F" w14:textId="77777777" w:rsidR="00D73B6D" w:rsidRPr="005D0780" w:rsidRDefault="0008472F" w:rsidP="00AA49AE">
      <w:pPr>
        <w:spacing w:line="276" w:lineRule="auto"/>
        <w:ind w:left="850"/>
        <w:rPr>
          <w:i/>
          <w:sz w:val="22"/>
          <w:szCs w:val="22"/>
        </w:rPr>
      </w:pPr>
      <w:r w:rsidRPr="005D0780">
        <w:rPr>
          <w:i/>
          <w:sz w:val="22"/>
          <w:szCs w:val="22"/>
        </w:rPr>
        <w:t>1. Dictar las normas necesarias para garantizar el adecuado cumplimiento de las funciones y la eficiente prestación de los servicios a cargo del Distrito.</w:t>
      </w:r>
    </w:p>
    <w:p w14:paraId="29089ED1" w14:textId="77777777" w:rsidR="00D73B6D" w:rsidRPr="005D0780" w:rsidRDefault="00D73B6D" w:rsidP="00AA49AE">
      <w:pPr>
        <w:spacing w:line="276" w:lineRule="auto"/>
        <w:ind w:left="850"/>
        <w:rPr>
          <w:i/>
          <w:sz w:val="22"/>
          <w:szCs w:val="22"/>
        </w:rPr>
      </w:pPr>
    </w:p>
    <w:p w14:paraId="4AC17A89" w14:textId="77777777" w:rsidR="00D73B6D" w:rsidRPr="005D0780" w:rsidRDefault="0008472F" w:rsidP="00AA49AE">
      <w:pPr>
        <w:spacing w:line="276" w:lineRule="auto"/>
        <w:ind w:left="850"/>
        <w:rPr>
          <w:i/>
          <w:sz w:val="22"/>
          <w:szCs w:val="22"/>
        </w:rPr>
      </w:pPr>
      <w:r w:rsidRPr="005D0780">
        <w:rPr>
          <w:i/>
          <w:sz w:val="22"/>
          <w:szCs w:val="22"/>
        </w:rPr>
        <w:t>2. Adoptar el Plan General de Desarrollo Económico y Social y de Obras Públicas. El plan de inversiones, que hace parte del Plan General de Desarrollo, contendrá los presupuestos plurianuales de los principales programas y proyectos y la determinación de los recursos financieros requeridos para su ejecución.</w:t>
      </w:r>
    </w:p>
    <w:p w14:paraId="7B86C5F6" w14:textId="77777777" w:rsidR="00D73B6D" w:rsidRPr="005D0780" w:rsidRDefault="00D73B6D" w:rsidP="00AA49AE">
      <w:pPr>
        <w:spacing w:line="276" w:lineRule="auto"/>
        <w:rPr>
          <w:i/>
          <w:sz w:val="22"/>
          <w:szCs w:val="22"/>
        </w:rPr>
      </w:pPr>
    </w:p>
    <w:p w14:paraId="7C6579A8" w14:textId="77777777" w:rsidR="00D73B6D" w:rsidRPr="005D0780" w:rsidRDefault="0008472F" w:rsidP="00AA49AE">
      <w:pPr>
        <w:spacing w:line="276" w:lineRule="auto"/>
        <w:ind w:left="850"/>
        <w:rPr>
          <w:i/>
          <w:sz w:val="22"/>
          <w:szCs w:val="22"/>
        </w:rPr>
      </w:pPr>
      <w:r w:rsidRPr="005D0780">
        <w:rPr>
          <w:i/>
          <w:sz w:val="22"/>
          <w:szCs w:val="22"/>
        </w:rPr>
        <w:t xml:space="preserve">3. Establecer, reformar o eliminar tributos, contribuciones, impuestos y sobretasas: ordenar exenciones tributarias y establecer sistemas de retención y anticipos con el fin de garantizar el efectivo recaudo de aquéllos. </w:t>
      </w:r>
    </w:p>
    <w:p w14:paraId="5BF915A5" w14:textId="77777777" w:rsidR="00D73B6D" w:rsidRPr="005D0780" w:rsidRDefault="00D73B6D" w:rsidP="00AA49AE">
      <w:pPr>
        <w:spacing w:line="276" w:lineRule="auto"/>
        <w:ind w:left="850"/>
        <w:rPr>
          <w:i/>
          <w:sz w:val="22"/>
          <w:szCs w:val="22"/>
        </w:rPr>
      </w:pPr>
    </w:p>
    <w:p w14:paraId="7DC03F44" w14:textId="77777777" w:rsidR="00D73B6D" w:rsidRPr="005D0780" w:rsidRDefault="0008472F" w:rsidP="00AA49AE">
      <w:pPr>
        <w:spacing w:line="276" w:lineRule="auto"/>
        <w:ind w:left="850"/>
        <w:rPr>
          <w:i/>
          <w:sz w:val="22"/>
          <w:szCs w:val="22"/>
        </w:rPr>
      </w:pPr>
      <w:r w:rsidRPr="005D0780">
        <w:rPr>
          <w:i/>
          <w:sz w:val="22"/>
          <w:szCs w:val="22"/>
        </w:rPr>
        <w:t>4. Dictar las normas orgánicas del presupuesto y expedir anualmente el presupuesto de rentas y gastos.</w:t>
      </w:r>
    </w:p>
    <w:p w14:paraId="53481C39" w14:textId="77777777" w:rsidR="00D73B6D" w:rsidRPr="005D0780" w:rsidRDefault="00D73B6D" w:rsidP="00AA49AE">
      <w:pPr>
        <w:spacing w:line="276" w:lineRule="auto"/>
        <w:ind w:left="850"/>
        <w:rPr>
          <w:i/>
          <w:sz w:val="22"/>
          <w:szCs w:val="22"/>
        </w:rPr>
      </w:pPr>
    </w:p>
    <w:p w14:paraId="106F8EC0" w14:textId="77777777" w:rsidR="00D73B6D" w:rsidRPr="005D0780" w:rsidRDefault="0008472F" w:rsidP="00AA49AE">
      <w:pPr>
        <w:spacing w:line="276" w:lineRule="auto"/>
        <w:ind w:left="850"/>
        <w:rPr>
          <w:i/>
          <w:sz w:val="22"/>
          <w:szCs w:val="22"/>
        </w:rPr>
      </w:pPr>
      <w:r w:rsidRPr="005D0780">
        <w:rPr>
          <w:i/>
          <w:sz w:val="22"/>
          <w:szCs w:val="22"/>
        </w:rPr>
        <w:t>5. Adoptar el Plan General de Ordenamiento Físico del territorio, el cual incluirá entre otras materias, la reglamentación de los usos del suelo y el desarrollo físico en las áreas urbanas y rurales. Con tal fin, dictará las normas que demanden los procesos de urbanización y parcelación, la construcción de vías y el equipamiento urbano.</w:t>
      </w:r>
    </w:p>
    <w:p w14:paraId="22C41FA3" w14:textId="77777777" w:rsidR="00D73B6D" w:rsidRPr="005D0780" w:rsidRDefault="00D73B6D" w:rsidP="00AA49AE">
      <w:pPr>
        <w:spacing w:line="276" w:lineRule="auto"/>
        <w:ind w:left="850"/>
        <w:rPr>
          <w:i/>
          <w:sz w:val="22"/>
          <w:szCs w:val="22"/>
        </w:rPr>
      </w:pPr>
    </w:p>
    <w:p w14:paraId="58FE796B" w14:textId="77777777" w:rsidR="00D73B6D" w:rsidRPr="005D0780" w:rsidRDefault="0008472F" w:rsidP="00AA49AE">
      <w:pPr>
        <w:spacing w:line="276" w:lineRule="auto"/>
        <w:ind w:left="850"/>
        <w:rPr>
          <w:i/>
          <w:sz w:val="22"/>
          <w:szCs w:val="22"/>
        </w:rPr>
      </w:pPr>
      <w:r w:rsidRPr="005D0780">
        <w:rPr>
          <w:i/>
          <w:sz w:val="22"/>
          <w:szCs w:val="22"/>
        </w:rPr>
        <w:t>6. Determinar los sistemas y métodos con base en los cuales las juntas administradoras locales podrán establecer el cobro de derechos por concepto de uso del espacio público para la realización de actos culturales, deportivos, recreacionales o de mercados temporales, de conformidad con lo previsto en este estatuto.</w:t>
      </w:r>
    </w:p>
    <w:p w14:paraId="3584E978" w14:textId="77777777" w:rsidR="00D73B6D" w:rsidRPr="005D0780" w:rsidRDefault="00D73B6D" w:rsidP="00AA49AE">
      <w:pPr>
        <w:spacing w:line="276" w:lineRule="auto"/>
        <w:ind w:left="850"/>
        <w:rPr>
          <w:i/>
          <w:sz w:val="22"/>
          <w:szCs w:val="22"/>
        </w:rPr>
      </w:pPr>
    </w:p>
    <w:p w14:paraId="46FD7424" w14:textId="77777777" w:rsidR="00D73B6D" w:rsidRPr="005D0780" w:rsidRDefault="0008472F" w:rsidP="00AA49AE">
      <w:pPr>
        <w:spacing w:line="276" w:lineRule="auto"/>
        <w:ind w:left="850"/>
        <w:rPr>
          <w:i/>
          <w:sz w:val="22"/>
          <w:szCs w:val="22"/>
        </w:rPr>
      </w:pPr>
      <w:r w:rsidRPr="005D0780">
        <w:rPr>
          <w:i/>
          <w:sz w:val="22"/>
          <w:szCs w:val="22"/>
        </w:rPr>
        <w:t xml:space="preserve">7. Dictar las normas necesarias para garantizar la preservación y defensa del patrimonio ecológico, los recursos naturales y el medio ambiente. </w:t>
      </w:r>
    </w:p>
    <w:p w14:paraId="045D50DD" w14:textId="77777777" w:rsidR="00D73B6D" w:rsidRPr="005D0780" w:rsidRDefault="00D73B6D" w:rsidP="00AA49AE">
      <w:pPr>
        <w:spacing w:line="276" w:lineRule="auto"/>
        <w:ind w:left="850"/>
        <w:rPr>
          <w:i/>
          <w:sz w:val="22"/>
          <w:szCs w:val="22"/>
        </w:rPr>
      </w:pPr>
    </w:p>
    <w:p w14:paraId="0AF3E237" w14:textId="77777777" w:rsidR="00D73B6D" w:rsidRPr="005D0780" w:rsidRDefault="0008472F" w:rsidP="00AA49AE">
      <w:pPr>
        <w:spacing w:line="276" w:lineRule="auto"/>
        <w:ind w:left="850"/>
        <w:rPr>
          <w:i/>
          <w:sz w:val="22"/>
          <w:szCs w:val="22"/>
        </w:rPr>
      </w:pPr>
      <w:r w:rsidRPr="005D0780">
        <w:rPr>
          <w:i/>
          <w:sz w:val="22"/>
          <w:szCs w:val="22"/>
        </w:rPr>
        <w:t>8. Determinar la estructura general de la Administración Central, las funciones básicas de sus entidades y adoptar las escalas de remuneración de las distintas categorías de empleos.</w:t>
      </w:r>
    </w:p>
    <w:p w14:paraId="493A06BC" w14:textId="77777777" w:rsidR="00D73B6D" w:rsidRPr="005D0780" w:rsidRDefault="00D73B6D" w:rsidP="00AA49AE">
      <w:pPr>
        <w:spacing w:line="276" w:lineRule="auto"/>
        <w:rPr>
          <w:i/>
          <w:sz w:val="22"/>
          <w:szCs w:val="22"/>
        </w:rPr>
      </w:pPr>
    </w:p>
    <w:p w14:paraId="52214153" w14:textId="77777777" w:rsidR="00D73B6D" w:rsidRPr="005D0780" w:rsidRDefault="0008472F" w:rsidP="00AA49AE">
      <w:pPr>
        <w:spacing w:line="276" w:lineRule="auto"/>
        <w:ind w:left="850"/>
        <w:rPr>
          <w:i/>
          <w:sz w:val="22"/>
          <w:szCs w:val="22"/>
        </w:rPr>
      </w:pPr>
      <w:r w:rsidRPr="005D0780">
        <w:rPr>
          <w:i/>
          <w:sz w:val="22"/>
          <w:szCs w:val="22"/>
        </w:rPr>
        <w:t>9. Crear, suprimir y fusionar establecimientos públicos y empresas industriales y comerciales y autorizar la constitución de sociedades de economía mixta y la participación del Distrito en otras entidades de carácter asociativo, de acuerdo con las normas que definan sus características.</w:t>
      </w:r>
    </w:p>
    <w:p w14:paraId="60D3DDA0" w14:textId="77777777" w:rsidR="00D73B6D" w:rsidRPr="005D0780" w:rsidRDefault="00D73B6D" w:rsidP="00AA49AE">
      <w:pPr>
        <w:spacing w:line="276" w:lineRule="auto"/>
        <w:ind w:left="850"/>
        <w:rPr>
          <w:i/>
          <w:sz w:val="22"/>
          <w:szCs w:val="22"/>
        </w:rPr>
      </w:pPr>
    </w:p>
    <w:p w14:paraId="3AEA201D" w14:textId="77777777" w:rsidR="00D73B6D" w:rsidRPr="005D0780" w:rsidRDefault="0008472F" w:rsidP="00AA49AE">
      <w:pPr>
        <w:spacing w:line="276" w:lineRule="auto"/>
        <w:ind w:left="850"/>
        <w:rPr>
          <w:i/>
          <w:sz w:val="22"/>
          <w:szCs w:val="22"/>
        </w:rPr>
      </w:pPr>
      <w:r w:rsidRPr="005D0780">
        <w:rPr>
          <w:i/>
          <w:sz w:val="22"/>
          <w:szCs w:val="22"/>
        </w:rPr>
        <w:t>10. Dictar las normas que garanticen la descentralización, la desconcentración y la participación y veeduría ciudadanas.</w:t>
      </w:r>
    </w:p>
    <w:p w14:paraId="42DEBBF9" w14:textId="77777777" w:rsidR="00D73B6D" w:rsidRPr="005D0780" w:rsidRDefault="00D73B6D" w:rsidP="00AA49AE">
      <w:pPr>
        <w:spacing w:line="276" w:lineRule="auto"/>
        <w:ind w:left="850"/>
        <w:rPr>
          <w:i/>
          <w:sz w:val="22"/>
          <w:szCs w:val="22"/>
        </w:rPr>
      </w:pPr>
    </w:p>
    <w:p w14:paraId="75DE0536" w14:textId="77777777" w:rsidR="00D73B6D" w:rsidRPr="005D0780" w:rsidRDefault="0008472F" w:rsidP="00AA49AE">
      <w:pPr>
        <w:spacing w:line="276" w:lineRule="auto"/>
        <w:ind w:left="850"/>
        <w:rPr>
          <w:i/>
          <w:sz w:val="22"/>
          <w:szCs w:val="22"/>
        </w:rPr>
      </w:pPr>
      <w:r w:rsidRPr="005D0780">
        <w:rPr>
          <w:i/>
          <w:sz w:val="22"/>
          <w:szCs w:val="22"/>
        </w:rPr>
        <w:t>11. Revestir pro tempore al alcalde mayor de precisas facultades para el ejercicio de funciones que corresponden al Concejo. El alcalde le informará sobre el uso que haga de las facultades al término de su vencimiento.</w:t>
      </w:r>
    </w:p>
    <w:p w14:paraId="617AECF0" w14:textId="77777777" w:rsidR="00D73B6D" w:rsidRPr="005D0780" w:rsidRDefault="00D73B6D" w:rsidP="00AA49AE">
      <w:pPr>
        <w:spacing w:line="276" w:lineRule="auto"/>
        <w:ind w:left="850"/>
        <w:rPr>
          <w:i/>
          <w:sz w:val="22"/>
          <w:szCs w:val="22"/>
        </w:rPr>
      </w:pPr>
    </w:p>
    <w:p w14:paraId="43E0AAFF" w14:textId="77777777" w:rsidR="00D73B6D" w:rsidRPr="005D0780" w:rsidRDefault="0008472F" w:rsidP="00AA49AE">
      <w:pPr>
        <w:spacing w:line="276" w:lineRule="auto"/>
        <w:ind w:left="850"/>
        <w:rPr>
          <w:i/>
          <w:sz w:val="22"/>
          <w:szCs w:val="22"/>
        </w:rPr>
      </w:pPr>
      <w:r w:rsidRPr="005D0780">
        <w:rPr>
          <w:i/>
          <w:sz w:val="22"/>
          <w:szCs w:val="22"/>
        </w:rPr>
        <w:t>12. Promover y estimular la industria de la construcción, particularmente la de vivienda; fijar los procedimientos que permitan verificar su sometimiento a las normas vigentes sobre uso del suelo; y disponer las sanciones correspondientes. Igualmente expedir las reglamentaciones que le autorice la ley para la vigilancia y control de las actividades relacionadas con la enajenación de inmuebles destinados a vivienda.</w:t>
      </w:r>
    </w:p>
    <w:p w14:paraId="1D0CE37D" w14:textId="77777777" w:rsidR="00D73B6D" w:rsidRPr="005D0780" w:rsidRDefault="00D73B6D" w:rsidP="00AA49AE">
      <w:pPr>
        <w:spacing w:line="276" w:lineRule="auto"/>
        <w:rPr>
          <w:i/>
          <w:sz w:val="22"/>
          <w:szCs w:val="22"/>
        </w:rPr>
      </w:pPr>
    </w:p>
    <w:p w14:paraId="127FE6A3" w14:textId="77777777" w:rsidR="00D73B6D" w:rsidRPr="005D0780" w:rsidRDefault="0008472F" w:rsidP="00AA49AE">
      <w:pPr>
        <w:spacing w:line="276" w:lineRule="auto"/>
        <w:ind w:left="850"/>
        <w:rPr>
          <w:i/>
          <w:sz w:val="22"/>
          <w:szCs w:val="22"/>
        </w:rPr>
      </w:pPr>
      <w:r w:rsidRPr="005D0780">
        <w:rPr>
          <w:i/>
          <w:sz w:val="22"/>
          <w:szCs w:val="22"/>
        </w:rPr>
        <w:t>13. Regular la preservación y defensa del patrimonio cultural.</w:t>
      </w:r>
    </w:p>
    <w:p w14:paraId="4FBFC5D8" w14:textId="77777777" w:rsidR="00D73B6D" w:rsidRPr="005D0780" w:rsidRDefault="00D73B6D" w:rsidP="00AA49AE">
      <w:pPr>
        <w:spacing w:line="276" w:lineRule="auto"/>
        <w:rPr>
          <w:i/>
          <w:sz w:val="22"/>
          <w:szCs w:val="22"/>
        </w:rPr>
      </w:pPr>
    </w:p>
    <w:p w14:paraId="0B15C604" w14:textId="77777777" w:rsidR="00D73B6D" w:rsidRPr="005D0780" w:rsidRDefault="0008472F" w:rsidP="00AA49AE">
      <w:pPr>
        <w:spacing w:line="276" w:lineRule="auto"/>
        <w:ind w:left="850"/>
        <w:rPr>
          <w:i/>
          <w:sz w:val="22"/>
          <w:szCs w:val="22"/>
        </w:rPr>
      </w:pPr>
      <w:r w:rsidRPr="005D0780">
        <w:rPr>
          <w:i/>
          <w:sz w:val="22"/>
          <w:szCs w:val="22"/>
        </w:rPr>
        <w:lastRenderedPageBreak/>
        <w:t>14. Fijar la cuantía hasta la cual se pueden celebrar contratos directamente y prescindir de la formalidad del escrito, según la naturaleza del contrato y de la entidad contratante.</w:t>
      </w:r>
    </w:p>
    <w:p w14:paraId="5D5A330F" w14:textId="77777777" w:rsidR="00D73B6D" w:rsidRPr="005D0780" w:rsidRDefault="00D73B6D" w:rsidP="00AA49AE">
      <w:pPr>
        <w:spacing w:line="276" w:lineRule="auto"/>
        <w:rPr>
          <w:i/>
          <w:sz w:val="22"/>
          <w:szCs w:val="22"/>
        </w:rPr>
      </w:pPr>
    </w:p>
    <w:p w14:paraId="6865BBB6" w14:textId="77777777" w:rsidR="00D73B6D" w:rsidRPr="005D0780" w:rsidRDefault="0008472F" w:rsidP="00AA49AE">
      <w:pPr>
        <w:spacing w:line="276" w:lineRule="auto"/>
        <w:ind w:left="850"/>
        <w:rPr>
          <w:i/>
          <w:sz w:val="22"/>
          <w:szCs w:val="22"/>
        </w:rPr>
      </w:pPr>
      <w:r w:rsidRPr="005D0780">
        <w:rPr>
          <w:i/>
          <w:sz w:val="22"/>
          <w:szCs w:val="22"/>
        </w:rPr>
        <w:t>15. Organizar la Personería y la Contraloría Distritales y dictar las normas necesarias para su funcionamiento.</w:t>
      </w:r>
    </w:p>
    <w:p w14:paraId="21DF1939" w14:textId="77777777" w:rsidR="00D73B6D" w:rsidRPr="005D0780" w:rsidRDefault="00D73B6D" w:rsidP="00AA49AE">
      <w:pPr>
        <w:spacing w:line="276" w:lineRule="auto"/>
        <w:rPr>
          <w:i/>
          <w:sz w:val="22"/>
          <w:szCs w:val="22"/>
        </w:rPr>
      </w:pPr>
    </w:p>
    <w:p w14:paraId="06D76CF6" w14:textId="77777777" w:rsidR="00D73B6D" w:rsidRPr="005D0780" w:rsidRDefault="0008472F" w:rsidP="00AA49AE">
      <w:pPr>
        <w:spacing w:line="276" w:lineRule="auto"/>
        <w:ind w:left="850"/>
        <w:rPr>
          <w:i/>
          <w:sz w:val="22"/>
          <w:szCs w:val="22"/>
        </w:rPr>
      </w:pPr>
      <w:r w:rsidRPr="005D0780">
        <w:rPr>
          <w:i/>
          <w:sz w:val="22"/>
          <w:szCs w:val="22"/>
        </w:rPr>
        <w:t>16. Dividir el territorio del Distrito en localidades, asignarles competencias y asegurar su funcionamiento y recursos.</w:t>
      </w:r>
    </w:p>
    <w:p w14:paraId="117BD743" w14:textId="77777777" w:rsidR="00D73B6D" w:rsidRPr="005D0780" w:rsidRDefault="00D73B6D" w:rsidP="00AA49AE">
      <w:pPr>
        <w:spacing w:line="276" w:lineRule="auto"/>
        <w:ind w:left="850"/>
        <w:rPr>
          <w:i/>
          <w:sz w:val="22"/>
          <w:szCs w:val="22"/>
        </w:rPr>
      </w:pPr>
    </w:p>
    <w:p w14:paraId="56FDDA2A" w14:textId="77777777" w:rsidR="00D73B6D" w:rsidRPr="005D0780" w:rsidRDefault="0008472F" w:rsidP="00AA49AE">
      <w:pPr>
        <w:spacing w:line="276" w:lineRule="auto"/>
        <w:ind w:left="850"/>
        <w:rPr>
          <w:i/>
          <w:sz w:val="22"/>
          <w:szCs w:val="22"/>
        </w:rPr>
      </w:pPr>
      <w:r w:rsidRPr="005D0780">
        <w:rPr>
          <w:i/>
          <w:sz w:val="22"/>
          <w:szCs w:val="22"/>
        </w:rPr>
        <w:t>17. Autorizar el cupo de endeudamiento del Distrito y de sus entidades descentralizadas.</w:t>
      </w:r>
    </w:p>
    <w:p w14:paraId="63A75945" w14:textId="77777777" w:rsidR="00D73B6D" w:rsidRPr="005D0780" w:rsidRDefault="00D73B6D" w:rsidP="00AA49AE">
      <w:pPr>
        <w:spacing w:line="276" w:lineRule="auto"/>
        <w:rPr>
          <w:i/>
          <w:sz w:val="22"/>
          <w:szCs w:val="22"/>
        </w:rPr>
      </w:pPr>
    </w:p>
    <w:p w14:paraId="26188801" w14:textId="77777777" w:rsidR="00D73B6D" w:rsidRPr="005D0780" w:rsidRDefault="0008472F" w:rsidP="00AA49AE">
      <w:pPr>
        <w:spacing w:line="276" w:lineRule="auto"/>
        <w:ind w:left="850"/>
        <w:rPr>
          <w:i/>
          <w:sz w:val="22"/>
          <w:szCs w:val="22"/>
        </w:rPr>
      </w:pPr>
      <w:r w:rsidRPr="005D0780">
        <w:rPr>
          <w:i/>
          <w:sz w:val="22"/>
          <w:szCs w:val="22"/>
        </w:rPr>
        <w:t>18. Expedir los Códigos Fiscal y de Policía.</w:t>
      </w:r>
    </w:p>
    <w:p w14:paraId="16266356" w14:textId="77777777" w:rsidR="00D73B6D" w:rsidRPr="005D0780" w:rsidRDefault="00D73B6D" w:rsidP="00AA49AE">
      <w:pPr>
        <w:spacing w:line="276" w:lineRule="auto"/>
        <w:rPr>
          <w:i/>
          <w:sz w:val="22"/>
          <w:szCs w:val="22"/>
        </w:rPr>
      </w:pPr>
    </w:p>
    <w:p w14:paraId="59BD8CF8" w14:textId="77777777" w:rsidR="00D73B6D" w:rsidRPr="005D0780" w:rsidRDefault="0008472F" w:rsidP="00AA49AE">
      <w:pPr>
        <w:spacing w:line="276" w:lineRule="auto"/>
        <w:ind w:left="850"/>
        <w:rPr>
          <w:i/>
          <w:sz w:val="22"/>
          <w:szCs w:val="22"/>
        </w:rPr>
      </w:pPr>
      <w:r w:rsidRPr="005D0780">
        <w:rPr>
          <w:i/>
          <w:sz w:val="22"/>
          <w:szCs w:val="22"/>
        </w:rPr>
        <w:t>19. Dictar normas de tránsito y transporte.</w:t>
      </w:r>
    </w:p>
    <w:p w14:paraId="57D5DECF" w14:textId="77777777" w:rsidR="00D73B6D" w:rsidRPr="005D0780" w:rsidRDefault="00D73B6D" w:rsidP="00AA49AE">
      <w:pPr>
        <w:spacing w:line="276" w:lineRule="auto"/>
        <w:rPr>
          <w:i/>
          <w:sz w:val="22"/>
          <w:szCs w:val="22"/>
        </w:rPr>
      </w:pPr>
    </w:p>
    <w:p w14:paraId="42D18770" w14:textId="77777777" w:rsidR="00D73B6D" w:rsidRPr="005D0780" w:rsidRDefault="0008472F" w:rsidP="00AA49AE">
      <w:pPr>
        <w:spacing w:line="276" w:lineRule="auto"/>
        <w:ind w:left="850"/>
        <w:rPr>
          <w:i/>
          <w:sz w:val="22"/>
          <w:szCs w:val="22"/>
        </w:rPr>
      </w:pPr>
      <w:r w:rsidRPr="005D0780">
        <w:rPr>
          <w:i/>
          <w:sz w:val="22"/>
          <w:szCs w:val="22"/>
        </w:rPr>
        <w:t>20. Crear los empleos necesarios para su funcionamiento.</w:t>
      </w:r>
    </w:p>
    <w:p w14:paraId="7B459E2A" w14:textId="77777777" w:rsidR="00D73B6D" w:rsidRPr="005D0780" w:rsidRDefault="00D73B6D" w:rsidP="00AA49AE">
      <w:pPr>
        <w:spacing w:line="276" w:lineRule="auto"/>
        <w:rPr>
          <w:i/>
          <w:sz w:val="22"/>
          <w:szCs w:val="22"/>
        </w:rPr>
      </w:pPr>
    </w:p>
    <w:p w14:paraId="38D1A03A" w14:textId="77777777" w:rsidR="00D73B6D" w:rsidRPr="005D0780" w:rsidRDefault="0008472F" w:rsidP="00AA49AE">
      <w:pPr>
        <w:spacing w:line="276" w:lineRule="auto"/>
        <w:ind w:left="850"/>
        <w:rPr>
          <w:i/>
          <w:sz w:val="22"/>
          <w:szCs w:val="22"/>
        </w:rPr>
      </w:pPr>
      <w:r w:rsidRPr="005D0780">
        <w:rPr>
          <w:i/>
          <w:sz w:val="22"/>
          <w:szCs w:val="22"/>
        </w:rPr>
        <w:t xml:space="preserve">21. Expedir las normas que autorice la ley para regular las relaciones del Distrito con sus servidores, especialmente las de Carrera Administrativa. </w:t>
      </w:r>
    </w:p>
    <w:p w14:paraId="5CFCAB5C" w14:textId="77777777" w:rsidR="00D73B6D" w:rsidRPr="005D0780" w:rsidRDefault="00D73B6D" w:rsidP="00AA49AE">
      <w:pPr>
        <w:spacing w:line="276" w:lineRule="auto"/>
        <w:ind w:left="850"/>
        <w:rPr>
          <w:i/>
          <w:sz w:val="22"/>
          <w:szCs w:val="22"/>
        </w:rPr>
      </w:pPr>
    </w:p>
    <w:p w14:paraId="6446BD8A" w14:textId="77777777" w:rsidR="00D73B6D" w:rsidRPr="005D0780" w:rsidRDefault="0008472F" w:rsidP="00AA49AE">
      <w:pPr>
        <w:spacing w:line="276" w:lineRule="auto"/>
        <w:ind w:left="850"/>
        <w:rPr>
          <w:i/>
          <w:sz w:val="22"/>
          <w:szCs w:val="22"/>
        </w:rPr>
      </w:pPr>
      <w:r w:rsidRPr="005D0780">
        <w:rPr>
          <w:i/>
          <w:sz w:val="22"/>
          <w:szCs w:val="22"/>
        </w:rPr>
        <w:t>22. Evaluar los informes periódicos que deban rendir los funcionarios y servidores distritales.</w:t>
      </w:r>
    </w:p>
    <w:p w14:paraId="08E23E2A" w14:textId="77777777" w:rsidR="00D73B6D" w:rsidRPr="005D0780" w:rsidRDefault="00D73B6D" w:rsidP="00AA49AE">
      <w:pPr>
        <w:spacing w:line="276" w:lineRule="auto"/>
        <w:rPr>
          <w:i/>
          <w:sz w:val="22"/>
          <w:szCs w:val="22"/>
        </w:rPr>
      </w:pPr>
    </w:p>
    <w:p w14:paraId="6A777B5E" w14:textId="6A8A11F5" w:rsidR="00D73B6D" w:rsidRPr="005D0780" w:rsidRDefault="0008472F" w:rsidP="00AA49AE">
      <w:pPr>
        <w:spacing w:line="276" w:lineRule="auto"/>
        <w:ind w:left="850"/>
        <w:rPr>
          <w:i/>
          <w:sz w:val="22"/>
          <w:szCs w:val="22"/>
        </w:rPr>
      </w:pPr>
      <w:r w:rsidRPr="005D0780">
        <w:rPr>
          <w:i/>
          <w:sz w:val="22"/>
          <w:szCs w:val="22"/>
        </w:rPr>
        <w:t xml:space="preserve">23. Ejercer de conformidad con lo dispuesto en el </w:t>
      </w:r>
      <w:r w:rsidR="00CE6B19" w:rsidRPr="005D0780">
        <w:rPr>
          <w:i/>
          <w:sz w:val="22"/>
          <w:szCs w:val="22"/>
        </w:rPr>
        <w:t>artículo</w:t>
      </w:r>
      <w:r w:rsidRPr="005D0780">
        <w:rPr>
          <w:i/>
          <w:sz w:val="22"/>
          <w:szCs w:val="22"/>
        </w:rPr>
        <w:t xml:space="preserve"> 7° del presente estatuto, las atribuciones que la Constitución y las leyes asignen a las asambleas departamentales.</w:t>
      </w:r>
    </w:p>
    <w:p w14:paraId="04C4A223" w14:textId="77777777" w:rsidR="00D73B6D" w:rsidRPr="005D0780" w:rsidRDefault="00D73B6D" w:rsidP="00AA49AE">
      <w:pPr>
        <w:spacing w:line="276" w:lineRule="auto"/>
        <w:rPr>
          <w:i/>
          <w:sz w:val="22"/>
          <w:szCs w:val="22"/>
        </w:rPr>
      </w:pPr>
    </w:p>
    <w:p w14:paraId="068CDC27" w14:textId="77777777" w:rsidR="00D73B6D" w:rsidRPr="005D0780" w:rsidRDefault="0008472F" w:rsidP="00AA49AE">
      <w:pPr>
        <w:spacing w:line="276" w:lineRule="auto"/>
        <w:ind w:left="850"/>
        <w:rPr>
          <w:i/>
          <w:sz w:val="22"/>
          <w:szCs w:val="22"/>
        </w:rPr>
      </w:pPr>
      <w:r w:rsidRPr="005D0780">
        <w:rPr>
          <w:i/>
          <w:sz w:val="22"/>
          <w:szCs w:val="22"/>
        </w:rPr>
        <w:t>24. Darse su propio reglamento, y</w:t>
      </w:r>
    </w:p>
    <w:p w14:paraId="64E689ED" w14:textId="77777777" w:rsidR="00D73B6D" w:rsidRPr="005D0780" w:rsidRDefault="00D73B6D" w:rsidP="00AA49AE">
      <w:pPr>
        <w:spacing w:line="276" w:lineRule="auto"/>
        <w:rPr>
          <w:i/>
          <w:sz w:val="22"/>
          <w:szCs w:val="22"/>
        </w:rPr>
      </w:pPr>
    </w:p>
    <w:p w14:paraId="7B46270E" w14:textId="77777777" w:rsidR="00D73B6D" w:rsidRPr="005D0780" w:rsidRDefault="0008472F" w:rsidP="00AA49AE">
      <w:pPr>
        <w:spacing w:line="276" w:lineRule="auto"/>
        <w:ind w:left="850"/>
        <w:rPr>
          <w:i/>
          <w:sz w:val="22"/>
          <w:szCs w:val="22"/>
        </w:rPr>
      </w:pPr>
      <w:r w:rsidRPr="005D0780">
        <w:rPr>
          <w:i/>
          <w:sz w:val="22"/>
          <w:szCs w:val="22"/>
        </w:rPr>
        <w:t>25. Cumplir las demás funciones que le asignen las disposiciones vigentes.</w:t>
      </w:r>
    </w:p>
    <w:p w14:paraId="2F0857C0" w14:textId="77777777" w:rsidR="00C25B47" w:rsidRPr="005D0780" w:rsidRDefault="00C25B47" w:rsidP="00AA49AE">
      <w:pPr>
        <w:spacing w:line="276" w:lineRule="auto"/>
        <w:ind w:left="850"/>
        <w:rPr>
          <w:sz w:val="22"/>
          <w:szCs w:val="22"/>
        </w:rPr>
      </w:pPr>
    </w:p>
    <w:p w14:paraId="4D553BBF" w14:textId="77777777" w:rsidR="00D73B6D" w:rsidRPr="005D0780" w:rsidRDefault="0008472F" w:rsidP="00AA49AE">
      <w:pPr>
        <w:keepNext/>
        <w:keepLines/>
        <w:numPr>
          <w:ilvl w:val="0"/>
          <w:numId w:val="2"/>
        </w:numPr>
        <w:pBdr>
          <w:top w:val="nil"/>
          <w:left w:val="nil"/>
          <w:bottom w:val="nil"/>
          <w:right w:val="nil"/>
          <w:between w:val="nil"/>
        </w:pBdr>
        <w:spacing w:after="120" w:line="276" w:lineRule="auto"/>
        <w:rPr>
          <w:b/>
          <w:color w:val="000000"/>
          <w:sz w:val="22"/>
          <w:szCs w:val="22"/>
        </w:rPr>
      </w:pPr>
      <w:bookmarkStart w:id="9" w:name="_heading=h.17dp8vu" w:colFirst="0" w:colLast="0"/>
      <w:bookmarkEnd w:id="9"/>
      <w:r w:rsidRPr="005D0780">
        <w:rPr>
          <w:b/>
          <w:color w:val="000000"/>
          <w:sz w:val="22"/>
          <w:szCs w:val="22"/>
        </w:rPr>
        <w:t>IMPACTO FISCAL</w:t>
      </w:r>
    </w:p>
    <w:p w14:paraId="59E1EB5F" w14:textId="77777777" w:rsidR="00D73B6D" w:rsidRPr="005D0780" w:rsidRDefault="00D73B6D" w:rsidP="00AA49AE">
      <w:pPr>
        <w:pBdr>
          <w:top w:val="nil"/>
          <w:left w:val="nil"/>
          <w:bottom w:val="nil"/>
          <w:right w:val="nil"/>
          <w:between w:val="nil"/>
        </w:pBdr>
        <w:spacing w:line="276" w:lineRule="auto"/>
        <w:ind w:left="708" w:hanging="708"/>
        <w:rPr>
          <w:sz w:val="22"/>
          <w:szCs w:val="22"/>
        </w:rPr>
      </w:pPr>
    </w:p>
    <w:p w14:paraId="4B0F854F" w14:textId="77777777" w:rsidR="00D73B6D" w:rsidRPr="005D0780" w:rsidRDefault="0008472F" w:rsidP="00AA49AE">
      <w:pPr>
        <w:pBdr>
          <w:top w:val="nil"/>
          <w:left w:val="nil"/>
          <w:bottom w:val="nil"/>
          <w:right w:val="nil"/>
          <w:between w:val="nil"/>
        </w:pBdr>
        <w:tabs>
          <w:tab w:val="left" w:pos="1418"/>
        </w:tabs>
        <w:spacing w:line="276" w:lineRule="auto"/>
        <w:rPr>
          <w:sz w:val="22"/>
          <w:szCs w:val="22"/>
        </w:rPr>
      </w:pPr>
      <w:bookmarkStart w:id="10" w:name="_heading=h.3rdcrjn" w:colFirst="0" w:colLast="0"/>
      <w:bookmarkEnd w:id="10"/>
      <w:r w:rsidRPr="005D0780">
        <w:rPr>
          <w:sz w:val="22"/>
          <w:szCs w:val="22"/>
        </w:rPr>
        <w:lastRenderedPageBreak/>
        <w:t>De conformidad con el artículo 7 de la Ley 819 de 2003, la presente iniciativa no genera un impacto fiscal que implique una modificación en el Marco Fiscal de Mediano Plazo, toda vez, que no se incrementará el presupuesto del Distrito, ni ocasionará la creación de una nueva fuente de financiación. Las medidas a adoptar deberán ser financiadas con el presupuesto de las entidades pertinentes.</w:t>
      </w:r>
    </w:p>
    <w:p w14:paraId="2D7A13D2" w14:textId="77777777" w:rsidR="00D73B6D" w:rsidRPr="005D0780" w:rsidRDefault="00D73B6D" w:rsidP="00AA49AE">
      <w:pPr>
        <w:pBdr>
          <w:top w:val="nil"/>
          <w:left w:val="nil"/>
          <w:bottom w:val="nil"/>
          <w:right w:val="nil"/>
          <w:between w:val="nil"/>
        </w:pBdr>
        <w:tabs>
          <w:tab w:val="left" w:pos="1418"/>
        </w:tabs>
        <w:spacing w:line="276" w:lineRule="auto"/>
        <w:rPr>
          <w:sz w:val="22"/>
          <w:szCs w:val="22"/>
        </w:rPr>
      </w:pPr>
    </w:p>
    <w:p w14:paraId="3F573D40" w14:textId="77777777" w:rsidR="00D73B6D" w:rsidRPr="005D0780" w:rsidRDefault="0008472F" w:rsidP="00AA49AE">
      <w:pPr>
        <w:pBdr>
          <w:top w:val="nil"/>
          <w:left w:val="nil"/>
          <w:bottom w:val="nil"/>
          <w:right w:val="nil"/>
          <w:between w:val="nil"/>
        </w:pBdr>
        <w:tabs>
          <w:tab w:val="left" w:pos="1418"/>
        </w:tabs>
        <w:spacing w:line="276" w:lineRule="auto"/>
        <w:rPr>
          <w:sz w:val="22"/>
          <w:szCs w:val="22"/>
        </w:rPr>
      </w:pPr>
      <w:r w:rsidRPr="005D0780">
        <w:rPr>
          <w:sz w:val="22"/>
          <w:szCs w:val="22"/>
        </w:rPr>
        <w:t>El Artículo 7 de la Ley 819 de 2003, estableció:</w:t>
      </w:r>
    </w:p>
    <w:p w14:paraId="10D5918D" w14:textId="77777777" w:rsidR="00D73B6D" w:rsidRPr="005D0780" w:rsidRDefault="00D73B6D" w:rsidP="00AA49AE">
      <w:pPr>
        <w:pBdr>
          <w:top w:val="nil"/>
          <w:left w:val="nil"/>
          <w:bottom w:val="nil"/>
          <w:right w:val="nil"/>
          <w:between w:val="nil"/>
        </w:pBdr>
        <w:tabs>
          <w:tab w:val="left" w:pos="1418"/>
        </w:tabs>
        <w:spacing w:line="276" w:lineRule="auto"/>
        <w:rPr>
          <w:sz w:val="22"/>
          <w:szCs w:val="22"/>
        </w:rPr>
      </w:pPr>
    </w:p>
    <w:p w14:paraId="6C3D84C5" w14:textId="1DB279DB" w:rsidR="00D73B6D" w:rsidRDefault="0008472F" w:rsidP="00AA49AE">
      <w:pPr>
        <w:pBdr>
          <w:top w:val="nil"/>
          <w:left w:val="nil"/>
          <w:bottom w:val="nil"/>
          <w:right w:val="nil"/>
          <w:between w:val="nil"/>
        </w:pBdr>
        <w:tabs>
          <w:tab w:val="left" w:pos="1418"/>
        </w:tabs>
        <w:spacing w:line="276" w:lineRule="auto"/>
        <w:ind w:left="720"/>
        <w:rPr>
          <w:sz w:val="22"/>
          <w:szCs w:val="22"/>
        </w:rPr>
      </w:pPr>
      <w:r w:rsidRPr="005D0780">
        <w:rPr>
          <w:sz w:val="22"/>
          <w:szCs w:val="22"/>
        </w:rPr>
        <w:t>“</w:t>
      </w:r>
      <w:r w:rsidRPr="005D0780">
        <w:rPr>
          <w:i/>
          <w:sz w:val="22"/>
          <w:szCs w:val="22"/>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r w:rsidRPr="005D0780">
        <w:rPr>
          <w:sz w:val="22"/>
          <w:szCs w:val="22"/>
        </w:rPr>
        <w:t>”.</w:t>
      </w:r>
    </w:p>
    <w:p w14:paraId="62F97D1B" w14:textId="77777777" w:rsidR="005D0780" w:rsidRPr="005D0780" w:rsidRDefault="005D0780" w:rsidP="00AA49AE">
      <w:pPr>
        <w:pBdr>
          <w:top w:val="nil"/>
          <w:left w:val="nil"/>
          <w:bottom w:val="nil"/>
          <w:right w:val="nil"/>
          <w:between w:val="nil"/>
        </w:pBdr>
        <w:tabs>
          <w:tab w:val="left" w:pos="1418"/>
        </w:tabs>
        <w:spacing w:line="276" w:lineRule="auto"/>
        <w:ind w:left="720"/>
        <w:rPr>
          <w:sz w:val="22"/>
          <w:szCs w:val="22"/>
        </w:rPr>
      </w:pPr>
    </w:p>
    <w:p w14:paraId="0F1B5C66" w14:textId="77777777" w:rsidR="00D73B6D" w:rsidRPr="005D0780" w:rsidRDefault="00D73B6D" w:rsidP="00AA49AE">
      <w:pPr>
        <w:spacing w:line="276" w:lineRule="auto"/>
        <w:rPr>
          <w:color w:val="000000"/>
          <w:sz w:val="22"/>
          <w:szCs w:val="22"/>
        </w:rPr>
      </w:pPr>
    </w:p>
    <w:p w14:paraId="27B47F03" w14:textId="66AEA64A" w:rsidR="00D73B6D" w:rsidRDefault="0008472F" w:rsidP="00AA49AE">
      <w:pPr>
        <w:pBdr>
          <w:top w:val="nil"/>
          <w:left w:val="nil"/>
          <w:bottom w:val="nil"/>
          <w:right w:val="nil"/>
          <w:between w:val="nil"/>
        </w:pBdr>
        <w:tabs>
          <w:tab w:val="left" w:pos="1418"/>
        </w:tabs>
        <w:spacing w:line="276" w:lineRule="auto"/>
        <w:rPr>
          <w:sz w:val="22"/>
          <w:szCs w:val="22"/>
        </w:rPr>
      </w:pPr>
      <w:r w:rsidRPr="005D0780">
        <w:rPr>
          <w:sz w:val="22"/>
          <w:szCs w:val="22"/>
        </w:rPr>
        <w:t>Y para el caso en concreto, que no obstante lo anterior, la Corte Constitucional en Sentencia C-911 de 2007, puntualizó que el impacto fiscal de las normas, no puede convertirse en obstáculo para que las corporaciones públicas ejerzan su función legislativa y normativa, afirmando:</w:t>
      </w:r>
    </w:p>
    <w:p w14:paraId="552E5426" w14:textId="77777777" w:rsidR="005D0780" w:rsidRPr="005D0780" w:rsidRDefault="005D0780" w:rsidP="00AA49AE">
      <w:pPr>
        <w:pBdr>
          <w:top w:val="nil"/>
          <w:left w:val="nil"/>
          <w:bottom w:val="nil"/>
          <w:right w:val="nil"/>
          <w:between w:val="nil"/>
        </w:pBdr>
        <w:tabs>
          <w:tab w:val="left" w:pos="1418"/>
        </w:tabs>
        <w:spacing w:line="276" w:lineRule="auto"/>
        <w:rPr>
          <w:sz w:val="22"/>
          <w:szCs w:val="22"/>
        </w:rPr>
      </w:pPr>
    </w:p>
    <w:p w14:paraId="52795448" w14:textId="77777777" w:rsidR="00D73B6D" w:rsidRPr="005D0780" w:rsidRDefault="00D73B6D" w:rsidP="00AA49AE">
      <w:pPr>
        <w:pBdr>
          <w:top w:val="nil"/>
          <w:left w:val="nil"/>
          <w:bottom w:val="nil"/>
          <w:right w:val="nil"/>
          <w:between w:val="nil"/>
        </w:pBdr>
        <w:tabs>
          <w:tab w:val="left" w:pos="1418"/>
        </w:tabs>
        <w:spacing w:line="276" w:lineRule="auto"/>
        <w:ind w:left="720"/>
        <w:rPr>
          <w:color w:val="000000"/>
          <w:sz w:val="22"/>
          <w:szCs w:val="22"/>
        </w:rPr>
      </w:pPr>
    </w:p>
    <w:p w14:paraId="13A31EDB" w14:textId="77777777" w:rsidR="00D73B6D" w:rsidRPr="005D0780" w:rsidRDefault="0008472F" w:rsidP="00AA49AE">
      <w:pPr>
        <w:pBdr>
          <w:top w:val="nil"/>
          <w:left w:val="nil"/>
          <w:bottom w:val="nil"/>
          <w:right w:val="nil"/>
          <w:between w:val="nil"/>
        </w:pBdr>
        <w:tabs>
          <w:tab w:val="left" w:pos="1418"/>
        </w:tabs>
        <w:spacing w:line="276" w:lineRule="auto"/>
        <w:ind w:left="720"/>
        <w:rPr>
          <w:color w:val="000000"/>
          <w:sz w:val="22"/>
          <w:szCs w:val="22"/>
        </w:rPr>
      </w:pPr>
      <w:r w:rsidRPr="005D0780">
        <w:rPr>
          <w:color w:val="000000"/>
          <w:sz w:val="22"/>
          <w:szCs w:val="22"/>
        </w:rPr>
        <w:t>“</w:t>
      </w:r>
      <w:r w:rsidRPr="005D0780">
        <w:rPr>
          <w:i/>
          <w:color w:val="000000"/>
          <w:sz w:val="22"/>
          <w:szCs w:val="22"/>
        </w:rPr>
        <w:t>En la realidad, aceptar que las condiciones establecidas en el art. 7° de la Ley 819 de 2003 constituyen un requisito de trámite que le incumbe cumplir única y exclusivamente al Congreso reduce desproporcionadamente la capacidad de iniciativa legislativa que reside en el Congreso de la República, con lo cual se vulnera el principio de separación de las Ramas del Poder Público, en la medida en que se lesiona seriamente la autonomía del Legislativo</w:t>
      </w:r>
      <w:r w:rsidRPr="005D0780">
        <w:rPr>
          <w:color w:val="000000"/>
          <w:sz w:val="22"/>
          <w:szCs w:val="22"/>
        </w:rPr>
        <w:t>”.</w:t>
      </w:r>
    </w:p>
    <w:p w14:paraId="73E38315" w14:textId="77777777" w:rsidR="00D73B6D" w:rsidRPr="005D0780" w:rsidRDefault="00D73B6D" w:rsidP="00AA49AE">
      <w:pPr>
        <w:pBdr>
          <w:top w:val="nil"/>
          <w:left w:val="nil"/>
          <w:bottom w:val="nil"/>
          <w:right w:val="nil"/>
          <w:between w:val="nil"/>
        </w:pBdr>
        <w:tabs>
          <w:tab w:val="left" w:pos="1418"/>
        </w:tabs>
        <w:spacing w:line="276" w:lineRule="auto"/>
        <w:ind w:left="720"/>
        <w:rPr>
          <w:color w:val="000000"/>
          <w:sz w:val="22"/>
          <w:szCs w:val="22"/>
        </w:rPr>
      </w:pPr>
    </w:p>
    <w:p w14:paraId="07F5E4E0" w14:textId="77777777" w:rsidR="00AA49AE" w:rsidRDefault="0008472F" w:rsidP="00AA49AE">
      <w:pPr>
        <w:pBdr>
          <w:top w:val="nil"/>
          <w:left w:val="nil"/>
          <w:bottom w:val="nil"/>
          <w:right w:val="nil"/>
          <w:between w:val="nil"/>
        </w:pBdr>
        <w:tabs>
          <w:tab w:val="left" w:pos="1418"/>
        </w:tabs>
        <w:spacing w:line="276" w:lineRule="auto"/>
        <w:ind w:left="720"/>
        <w:rPr>
          <w:color w:val="000000"/>
          <w:sz w:val="22"/>
          <w:szCs w:val="22"/>
        </w:rPr>
      </w:pPr>
      <w:r w:rsidRPr="005D0780">
        <w:rPr>
          <w:color w:val="000000"/>
          <w:sz w:val="22"/>
          <w:szCs w:val="22"/>
        </w:rPr>
        <w:t>“</w:t>
      </w:r>
      <w:r w:rsidRPr="005D0780">
        <w:rPr>
          <w:i/>
          <w:color w:val="000000"/>
          <w:sz w:val="22"/>
          <w:szCs w:val="22"/>
        </w:rPr>
        <w:t xml:space="preserve">(…) Precisamente, los obstáculos casi insuperables que se generarían para la actividad legislativa del Congreso de la República conducirían a concederle una forma de poder de veto al Ministro de Hacienda sobre las iniciativas de ley en el Parlamento. Es decir, el mencionado artículo debe interpretarse en el sentido de que su fin es obtener que las leyes que se dicten tengan en cuenta las realidades macroeconómicas, pero sin crear barreras insalvables en el ejercicio de la función </w:t>
      </w:r>
      <w:r w:rsidRPr="005D0780">
        <w:rPr>
          <w:i/>
          <w:color w:val="000000"/>
          <w:sz w:val="22"/>
          <w:szCs w:val="22"/>
        </w:rPr>
        <w:lastRenderedPageBreak/>
        <w:t>legislativa ni crear un poder de veto legislativo en cabeza del Ministro de Hacienda</w:t>
      </w:r>
      <w:r w:rsidRPr="005D0780">
        <w:rPr>
          <w:color w:val="000000"/>
          <w:sz w:val="22"/>
          <w:szCs w:val="22"/>
        </w:rPr>
        <w:t>”.</w:t>
      </w:r>
    </w:p>
    <w:p w14:paraId="79ED74B2" w14:textId="77777777" w:rsidR="00AA49AE" w:rsidRDefault="00AA49AE" w:rsidP="00AA49AE">
      <w:pPr>
        <w:pBdr>
          <w:top w:val="nil"/>
          <w:left w:val="nil"/>
          <w:bottom w:val="nil"/>
          <w:right w:val="nil"/>
          <w:between w:val="nil"/>
        </w:pBdr>
        <w:tabs>
          <w:tab w:val="left" w:pos="1418"/>
        </w:tabs>
        <w:spacing w:line="276" w:lineRule="auto"/>
        <w:ind w:left="720"/>
        <w:rPr>
          <w:color w:val="000000"/>
          <w:sz w:val="22"/>
          <w:szCs w:val="22"/>
        </w:rPr>
      </w:pPr>
    </w:p>
    <w:p w14:paraId="086B02EC" w14:textId="0F1E75B9" w:rsidR="00D73B6D" w:rsidRPr="00AA49AE" w:rsidRDefault="0008472F" w:rsidP="00AA49AE">
      <w:pPr>
        <w:pStyle w:val="Prrafodelista"/>
        <w:numPr>
          <w:ilvl w:val="0"/>
          <w:numId w:val="2"/>
        </w:numPr>
        <w:pBdr>
          <w:top w:val="nil"/>
          <w:left w:val="nil"/>
          <w:bottom w:val="nil"/>
          <w:right w:val="nil"/>
          <w:between w:val="nil"/>
        </w:pBdr>
        <w:tabs>
          <w:tab w:val="left" w:pos="1418"/>
        </w:tabs>
        <w:spacing w:line="276" w:lineRule="auto"/>
        <w:rPr>
          <w:color w:val="000000"/>
          <w:sz w:val="22"/>
          <w:szCs w:val="22"/>
        </w:rPr>
      </w:pPr>
      <w:r w:rsidRPr="00AA49AE">
        <w:rPr>
          <w:b/>
          <w:color w:val="000000"/>
          <w:sz w:val="22"/>
          <w:szCs w:val="22"/>
        </w:rPr>
        <w:t>COMENTARIOS Y OBSERVACIONES DEL PONENTE</w:t>
      </w:r>
    </w:p>
    <w:p w14:paraId="5C63F071" w14:textId="77777777" w:rsidR="001562D0" w:rsidRPr="005D0780" w:rsidRDefault="001562D0" w:rsidP="00AA49AE">
      <w:pPr>
        <w:keepNext/>
        <w:keepLines/>
        <w:pBdr>
          <w:top w:val="nil"/>
          <w:left w:val="nil"/>
          <w:bottom w:val="nil"/>
          <w:right w:val="nil"/>
          <w:between w:val="nil"/>
        </w:pBdr>
        <w:spacing w:line="276" w:lineRule="auto"/>
        <w:ind w:left="720"/>
        <w:rPr>
          <w:b/>
          <w:color w:val="000000"/>
          <w:sz w:val="22"/>
          <w:szCs w:val="22"/>
        </w:rPr>
      </w:pPr>
    </w:p>
    <w:p w14:paraId="0C5BCBD0" w14:textId="0DC39591" w:rsidR="00D73B6D" w:rsidRPr="003F07F1" w:rsidRDefault="0008472F" w:rsidP="00AA49AE">
      <w:pPr>
        <w:keepNext/>
        <w:keepLines/>
        <w:pBdr>
          <w:top w:val="nil"/>
          <w:left w:val="nil"/>
          <w:bottom w:val="nil"/>
          <w:right w:val="nil"/>
          <w:between w:val="nil"/>
        </w:pBdr>
        <w:spacing w:line="276" w:lineRule="auto"/>
        <w:rPr>
          <w:sz w:val="22"/>
          <w:szCs w:val="22"/>
        </w:rPr>
      </w:pPr>
      <w:r w:rsidRPr="003F07F1">
        <w:rPr>
          <w:sz w:val="22"/>
          <w:szCs w:val="22"/>
        </w:rPr>
        <w:t xml:space="preserve">La iniciativa hace relación a </w:t>
      </w:r>
      <w:r w:rsidR="006350EC" w:rsidRPr="003F07F1">
        <w:rPr>
          <w:sz w:val="22"/>
          <w:szCs w:val="22"/>
        </w:rPr>
        <w:t>emplear</w:t>
      </w:r>
      <w:r w:rsidRPr="003F07F1">
        <w:rPr>
          <w:sz w:val="22"/>
          <w:szCs w:val="22"/>
        </w:rPr>
        <w:t xml:space="preserve"> </w:t>
      </w:r>
      <w:r w:rsidR="00903263" w:rsidRPr="003F07F1">
        <w:rPr>
          <w:sz w:val="22"/>
          <w:szCs w:val="22"/>
        </w:rPr>
        <w:t>estrategia</w:t>
      </w:r>
      <w:r w:rsidR="006350EC" w:rsidRPr="003F07F1">
        <w:rPr>
          <w:sz w:val="22"/>
          <w:szCs w:val="22"/>
        </w:rPr>
        <w:t>s</w:t>
      </w:r>
      <w:r w:rsidRPr="003F07F1">
        <w:rPr>
          <w:sz w:val="22"/>
          <w:szCs w:val="22"/>
        </w:rPr>
        <w:t xml:space="preserve"> para tecnificar la operación de la Policía Metropolitana, haciendo uso efectivo de los Drones que ya han sido adquiridos con anterioridad, lo que consideramos que, es una buena política pública que favorecerá el mejoramiento de la seguridad y convivencia ciudadana teniendo en cuenta las siguientes razones:</w:t>
      </w:r>
    </w:p>
    <w:p w14:paraId="38A6A741" w14:textId="22DAA5CA" w:rsidR="00D73B6D" w:rsidRPr="003F07F1" w:rsidRDefault="006350EC" w:rsidP="00AA49AE">
      <w:pPr>
        <w:keepNext/>
        <w:keepLines/>
        <w:numPr>
          <w:ilvl w:val="0"/>
          <w:numId w:val="1"/>
        </w:numPr>
        <w:pBdr>
          <w:top w:val="nil"/>
          <w:left w:val="nil"/>
          <w:bottom w:val="nil"/>
          <w:right w:val="nil"/>
          <w:between w:val="nil"/>
        </w:pBdr>
        <w:spacing w:line="276" w:lineRule="auto"/>
        <w:rPr>
          <w:sz w:val="22"/>
          <w:szCs w:val="22"/>
        </w:rPr>
      </w:pPr>
      <w:r w:rsidRPr="003F07F1">
        <w:rPr>
          <w:sz w:val="22"/>
          <w:szCs w:val="22"/>
        </w:rPr>
        <w:t xml:space="preserve">La </w:t>
      </w:r>
      <w:r w:rsidR="000B40C8" w:rsidRPr="003F07F1">
        <w:rPr>
          <w:sz w:val="22"/>
          <w:szCs w:val="22"/>
        </w:rPr>
        <w:t>iniciativa</w:t>
      </w:r>
      <w:r w:rsidRPr="003F07F1">
        <w:rPr>
          <w:sz w:val="22"/>
          <w:szCs w:val="22"/>
        </w:rPr>
        <w:t xml:space="preserve"> tiene como propósito</w:t>
      </w:r>
      <w:r w:rsidR="00A568BF" w:rsidRPr="003F07F1">
        <w:rPr>
          <w:sz w:val="22"/>
          <w:szCs w:val="22"/>
        </w:rPr>
        <w:t xml:space="preserve"> </w:t>
      </w:r>
      <w:r w:rsidR="007A756D" w:rsidRPr="003F07F1">
        <w:rPr>
          <w:sz w:val="22"/>
          <w:szCs w:val="22"/>
        </w:rPr>
        <w:t>darles</w:t>
      </w:r>
      <w:r w:rsidR="00A568BF" w:rsidRPr="003F07F1">
        <w:rPr>
          <w:sz w:val="22"/>
          <w:szCs w:val="22"/>
        </w:rPr>
        <w:t xml:space="preserve"> un mejor uso a los </w:t>
      </w:r>
      <w:r w:rsidR="00411839" w:rsidRPr="003F07F1">
        <w:rPr>
          <w:sz w:val="22"/>
          <w:szCs w:val="22"/>
        </w:rPr>
        <w:t xml:space="preserve">20 </w:t>
      </w:r>
      <w:r w:rsidR="00A568BF" w:rsidRPr="003F07F1">
        <w:rPr>
          <w:sz w:val="22"/>
          <w:szCs w:val="22"/>
        </w:rPr>
        <w:t>dispositivos (drones) existentes</w:t>
      </w:r>
      <w:r w:rsidR="0008472F" w:rsidRPr="003F07F1">
        <w:rPr>
          <w:sz w:val="22"/>
          <w:szCs w:val="22"/>
        </w:rPr>
        <w:t xml:space="preserve">, </w:t>
      </w:r>
      <w:r w:rsidR="00411839" w:rsidRPr="003F07F1">
        <w:rPr>
          <w:sz w:val="22"/>
          <w:szCs w:val="22"/>
        </w:rPr>
        <w:t xml:space="preserve">dispositivos que permiten </w:t>
      </w:r>
      <w:r w:rsidR="00C25B47" w:rsidRPr="003F07F1">
        <w:rPr>
          <w:sz w:val="22"/>
          <w:szCs w:val="22"/>
        </w:rPr>
        <w:t>ampliará</w:t>
      </w:r>
      <w:r w:rsidR="00E64EA3" w:rsidRPr="003F07F1">
        <w:rPr>
          <w:sz w:val="22"/>
          <w:szCs w:val="22"/>
        </w:rPr>
        <w:t xml:space="preserve"> </w:t>
      </w:r>
      <w:r w:rsidR="0008472F" w:rsidRPr="003F07F1">
        <w:rPr>
          <w:sz w:val="22"/>
          <w:szCs w:val="22"/>
        </w:rPr>
        <w:t>la capacidad operativa de seguridad</w:t>
      </w:r>
      <w:r w:rsidR="00411839" w:rsidRPr="003F07F1">
        <w:rPr>
          <w:sz w:val="22"/>
          <w:szCs w:val="22"/>
        </w:rPr>
        <w:t xml:space="preserve"> </w:t>
      </w:r>
      <w:r w:rsidR="00744F6C" w:rsidRPr="003F07F1">
        <w:rPr>
          <w:sz w:val="22"/>
          <w:szCs w:val="22"/>
        </w:rPr>
        <w:t>al usarlos como medio de vigilancia en las zonas con mayor riesgo de presencia delincuencial</w:t>
      </w:r>
      <w:r w:rsidR="0008472F" w:rsidRPr="003F07F1">
        <w:rPr>
          <w:sz w:val="22"/>
          <w:szCs w:val="22"/>
        </w:rPr>
        <w:t>.</w:t>
      </w:r>
    </w:p>
    <w:p w14:paraId="69F8A299" w14:textId="7D18D37B" w:rsidR="007A756D" w:rsidRDefault="007A756D" w:rsidP="00AA49AE">
      <w:pPr>
        <w:keepNext/>
        <w:keepLines/>
        <w:numPr>
          <w:ilvl w:val="0"/>
          <w:numId w:val="1"/>
        </w:numPr>
        <w:pBdr>
          <w:top w:val="nil"/>
          <w:left w:val="nil"/>
          <w:bottom w:val="nil"/>
          <w:right w:val="nil"/>
          <w:between w:val="nil"/>
        </w:pBdr>
        <w:spacing w:line="276" w:lineRule="auto"/>
        <w:rPr>
          <w:sz w:val="22"/>
          <w:szCs w:val="22"/>
        </w:rPr>
      </w:pPr>
      <w:r>
        <w:rPr>
          <w:sz w:val="22"/>
          <w:szCs w:val="22"/>
        </w:rPr>
        <w:t xml:space="preserve">Las </w:t>
      </w:r>
      <w:r w:rsidR="00A443E5" w:rsidRPr="003F07F1">
        <w:rPr>
          <w:sz w:val="22"/>
          <w:szCs w:val="22"/>
        </w:rPr>
        <w:t>estrategia</w:t>
      </w:r>
      <w:r>
        <w:rPr>
          <w:sz w:val="22"/>
          <w:szCs w:val="22"/>
        </w:rPr>
        <w:t>s</w:t>
      </w:r>
      <w:r w:rsidR="00A443E5" w:rsidRPr="003F07F1">
        <w:rPr>
          <w:sz w:val="22"/>
          <w:szCs w:val="22"/>
        </w:rPr>
        <w:t xml:space="preserve"> </w:t>
      </w:r>
      <w:r>
        <w:rPr>
          <w:sz w:val="22"/>
          <w:szCs w:val="22"/>
        </w:rPr>
        <w:t>están centradas en: Realizar el diagnostico d</w:t>
      </w:r>
      <w:r w:rsidR="00A443E5" w:rsidRPr="003F07F1">
        <w:rPr>
          <w:sz w:val="22"/>
          <w:szCs w:val="22"/>
        </w:rPr>
        <w:t xml:space="preserve">el estado funcional </w:t>
      </w:r>
      <w:r w:rsidR="00157699" w:rsidRPr="003F07F1">
        <w:rPr>
          <w:sz w:val="22"/>
          <w:szCs w:val="22"/>
        </w:rPr>
        <w:t>de los</w:t>
      </w:r>
      <w:r w:rsidR="00A443E5" w:rsidRPr="003F07F1">
        <w:rPr>
          <w:sz w:val="22"/>
          <w:szCs w:val="22"/>
        </w:rPr>
        <w:t xml:space="preserve"> dispositivos, su capacidad </w:t>
      </w:r>
      <w:r>
        <w:rPr>
          <w:sz w:val="22"/>
          <w:szCs w:val="22"/>
        </w:rPr>
        <w:t xml:space="preserve">y alcance, medición </w:t>
      </w:r>
      <w:r w:rsidRPr="003F07F1">
        <w:rPr>
          <w:sz w:val="22"/>
          <w:szCs w:val="22"/>
        </w:rPr>
        <w:t>y</w:t>
      </w:r>
      <w:r w:rsidR="00157699" w:rsidRPr="003F07F1">
        <w:rPr>
          <w:sz w:val="22"/>
          <w:szCs w:val="22"/>
        </w:rPr>
        <w:t xml:space="preserve"> </w:t>
      </w:r>
      <w:r w:rsidRPr="003F07F1">
        <w:rPr>
          <w:sz w:val="22"/>
          <w:szCs w:val="22"/>
        </w:rPr>
        <w:t>fortaleci</w:t>
      </w:r>
      <w:r>
        <w:rPr>
          <w:sz w:val="22"/>
          <w:szCs w:val="22"/>
        </w:rPr>
        <w:t>miento</w:t>
      </w:r>
      <w:r w:rsidR="00157699" w:rsidRPr="003F07F1">
        <w:rPr>
          <w:sz w:val="22"/>
          <w:szCs w:val="22"/>
        </w:rPr>
        <w:t xml:space="preserve"> de las 50 personas que se encuentran capacitadas</w:t>
      </w:r>
      <w:r>
        <w:rPr>
          <w:sz w:val="22"/>
          <w:szCs w:val="22"/>
        </w:rPr>
        <w:t xml:space="preserve"> para el manejo de los dispositivos, lo cual permitirá </w:t>
      </w:r>
      <w:r w:rsidRPr="003F07F1">
        <w:rPr>
          <w:sz w:val="22"/>
          <w:szCs w:val="22"/>
        </w:rPr>
        <w:t>de</w:t>
      </w:r>
      <w:r w:rsidR="00157699" w:rsidRPr="003F07F1">
        <w:rPr>
          <w:sz w:val="22"/>
          <w:szCs w:val="22"/>
        </w:rPr>
        <w:t xml:space="preserve"> esta manera </w:t>
      </w:r>
      <w:r>
        <w:rPr>
          <w:sz w:val="22"/>
          <w:szCs w:val="22"/>
        </w:rPr>
        <w:t>generar un mayor impacto y realizar un c</w:t>
      </w:r>
      <w:r w:rsidR="00157699" w:rsidRPr="003F07F1">
        <w:rPr>
          <w:sz w:val="22"/>
          <w:szCs w:val="22"/>
        </w:rPr>
        <w:t xml:space="preserve">ubrimiento </w:t>
      </w:r>
      <w:r>
        <w:rPr>
          <w:sz w:val="22"/>
          <w:szCs w:val="22"/>
        </w:rPr>
        <w:t xml:space="preserve">positivo en la </w:t>
      </w:r>
      <w:r w:rsidRPr="003F07F1">
        <w:rPr>
          <w:sz w:val="22"/>
          <w:szCs w:val="22"/>
        </w:rPr>
        <w:t>vigilancia</w:t>
      </w:r>
      <w:r w:rsidR="00157699" w:rsidRPr="003F07F1">
        <w:rPr>
          <w:sz w:val="22"/>
          <w:szCs w:val="22"/>
        </w:rPr>
        <w:t xml:space="preserve"> </w:t>
      </w:r>
      <w:r w:rsidR="003E5DE6" w:rsidRPr="003F07F1">
        <w:rPr>
          <w:sz w:val="22"/>
          <w:szCs w:val="22"/>
        </w:rPr>
        <w:t xml:space="preserve">por parte de la policía Metropolitana de Bogotá, </w:t>
      </w:r>
      <w:r w:rsidR="00157699" w:rsidRPr="003F07F1">
        <w:rPr>
          <w:sz w:val="22"/>
          <w:szCs w:val="22"/>
        </w:rPr>
        <w:t xml:space="preserve">en las horas de mayor complejidad. </w:t>
      </w:r>
    </w:p>
    <w:p w14:paraId="6A9EE546" w14:textId="18D978B6" w:rsidR="00D73B6D" w:rsidRPr="003F07F1" w:rsidRDefault="00157699" w:rsidP="00AA49AE">
      <w:pPr>
        <w:keepNext/>
        <w:keepLines/>
        <w:pBdr>
          <w:top w:val="nil"/>
          <w:left w:val="nil"/>
          <w:bottom w:val="nil"/>
          <w:right w:val="nil"/>
          <w:between w:val="nil"/>
        </w:pBdr>
        <w:spacing w:line="276" w:lineRule="auto"/>
        <w:ind w:left="360"/>
        <w:rPr>
          <w:sz w:val="22"/>
          <w:szCs w:val="22"/>
        </w:rPr>
      </w:pPr>
      <w:r w:rsidRPr="003F07F1">
        <w:rPr>
          <w:sz w:val="22"/>
          <w:szCs w:val="22"/>
        </w:rPr>
        <w:t xml:space="preserve">Por otra parte, es importante revisar la disponibilidad de los agentes de la Policía Metropolitana para atender a esta iniciativa y con ello </w:t>
      </w:r>
      <w:r w:rsidR="00A443E5" w:rsidRPr="003F07F1">
        <w:rPr>
          <w:sz w:val="22"/>
          <w:szCs w:val="22"/>
        </w:rPr>
        <w:t>permitir que</w:t>
      </w:r>
      <w:r w:rsidRPr="003F07F1">
        <w:rPr>
          <w:sz w:val="22"/>
          <w:szCs w:val="22"/>
        </w:rPr>
        <w:t xml:space="preserve"> se lleve a cabo la iniciativa</w:t>
      </w:r>
      <w:r w:rsidR="005D0780" w:rsidRPr="003F07F1">
        <w:rPr>
          <w:sz w:val="22"/>
          <w:szCs w:val="22"/>
        </w:rPr>
        <w:t xml:space="preserve"> contribuyendo al cumplimiento del </w:t>
      </w:r>
      <w:r w:rsidR="0008472F" w:rsidRPr="003F07F1">
        <w:rPr>
          <w:sz w:val="22"/>
          <w:szCs w:val="22"/>
        </w:rPr>
        <w:t>plan de desarrollo Bogotá Camina Segura 2024-2027.</w:t>
      </w:r>
    </w:p>
    <w:p w14:paraId="50891FC8" w14:textId="77777777" w:rsidR="00D73B6D" w:rsidRPr="005D0780" w:rsidRDefault="0008472F" w:rsidP="00AA49AE">
      <w:pPr>
        <w:keepNext/>
        <w:keepLines/>
        <w:numPr>
          <w:ilvl w:val="0"/>
          <w:numId w:val="2"/>
        </w:numPr>
        <w:pBdr>
          <w:top w:val="nil"/>
          <w:left w:val="nil"/>
          <w:bottom w:val="nil"/>
          <w:right w:val="nil"/>
          <w:between w:val="nil"/>
        </w:pBdr>
        <w:spacing w:before="480" w:after="120" w:line="276" w:lineRule="auto"/>
        <w:rPr>
          <w:b/>
          <w:color w:val="000000"/>
          <w:sz w:val="22"/>
          <w:szCs w:val="22"/>
        </w:rPr>
      </w:pPr>
      <w:bookmarkStart w:id="11" w:name="_heading=h.26in1rg" w:colFirst="0" w:colLast="0"/>
      <w:bookmarkEnd w:id="11"/>
      <w:r w:rsidRPr="005D0780">
        <w:rPr>
          <w:b/>
          <w:color w:val="000000"/>
          <w:sz w:val="22"/>
          <w:szCs w:val="22"/>
        </w:rPr>
        <w:t>CONCLUSIÓN DE LA PONENCIA</w:t>
      </w:r>
    </w:p>
    <w:p w14:paraId="6CC5820C" w14:textId="77777777" w:rsidR="00D73B6D" w:rsidRPr="005D0780" w:rsidRDefault="0008472F" w:rsidP="00AA49AE">
      <w:pPr>
        <w:pBdr>
          <w:top w:val="nil"/>
          <w:left w:val="nil"/>
          <w:bottom w:val="nil"/>
          <w:right w:val="nil"/>
          <w:between w:val="nil"/>
        </w:pBdr>
        <w:tabs>
          <w:tab w:val="left" w:pos="1418"/>
        </w:tabs>
        <w:spacing w:line="276" w:lineRule="auto"/>
        <w:rPr>
          <w:b/>
          <w:sz w:val="22"/>
          <w:szCs w:val="22"/>
        </w:rPr>
      </w:pPr>
      <w:r w:rsidRPr="005D0780">
        <w:rPr>
          <w:sz w:val="22"/>
          <w:szCs w:val="22"/>
        </w:rPr>
        <w:t xml:space="preserve">Por lo anteriormente expuesto, de conformidad con lo establecido en el artículo 71 del Acuerdo Distrital 741 de 2019, modificado por el Acuerdo 837 de 2022, rindo </w:t>
      </w:r>
      <w:r w:rsidRPr="005D0780">
        <w:rPr>
          <w:b/>
          <w:sz w:val="22"/>
          <w:szCs w:val="22"/>
        </w:rPr>
        <w:t xml:space="preserve">PONENCIA POSITIVA CON MODIFICACIONES </w:t>
      </w:r>
      <w:r w:rsidRPr="005D0780">
        <w:rPr>
          <w:sz w:val="22"/>
          <w:szCs w:val="22"/>
        </w:rPr>
        <w:t xml:space="preserve">al Proyecto de Acuerdo 143 de 2025 </w:t>
      </w:r>
      <w:r w:rsidRPr="005D0780">
        <w:rPr>
          <w:b/>
          <w:i/>
          <w:color w:val="000000"/>
          <w:sz w:val="22"/>
          <w:szCs w:val="22"/>
        </w:rPr>
        <w:t>“por medio del cual se generan estrategias para fortalecer el uso de drones en el patrullaje aéreo de la policía metropolitana de Bogotá</w:t>
      </w:r>
      <w:r w:rsidRPr="005D0780">
        <w:rPr>
          <w:b/>
          <w:i/>
          <w:sz w:val="22"/>
          <w:szCs w:val="22"/>
        </w:rPr>
        <w:t>”.</w:t>
      </w:r>
    </w:p>
    <w:p w14:paraId="701B06B5" w14:textId="77777777" w:rsidR="00D73B6D" w:rsidRPr="005D0780" w:rsidRDefault="00D73B6D" w:rsidP="00AA49AE">
      <w:pPr>
        <w:pBdr>
          <w:top w:val="nil"/>
          <w:left w:val="nil"/>
          <w:bottom w:val="nil"/>
          <w:right w:val="nil"/>
          <w:between w:val="nil"/>
        </w:pBdr>
        <w:tabs>
          <w:tab w:val="left" w:pos="1418"/>
        </w:tabs>
        <w:spacing w:line="276" w:lineRule="auto"/>
        <w:rPr>
          <w:sz w:val="22"/>
          <w:szCs w:val="22"/>
        </w:rPr>
      </w:pPr>
    </w:p>
    <w:p w14:paraId="57DD53CD" w14:textId="77777777" w:rsidR="00D73B6D" w:rsidRPr="005D0780" w:rsidRDefault="0008472F" w:rsidP="00AA49AE">
      <w:pPr>
        <w:spacing w:line="276" w:lineRule="auto"/>
        <w:rPr>
          <w:sz w:val="22"/>
          <w:szCs w:val="22"/>
        </w:rPr>
      </w:pPr>
      <w:r w:rsidRPr="005D0780">
        <w:rPr>
          <w:sz w:val="22"/>
          <w:szCs w:val="22"/>
        </w:rPr>
        <w:t>Respetuosamente,</w:t>
      </w:r>
    </w:p>
    <w:p w14:paraId="60E4B7A9" w14:textId="77777777" w:rsidR="00D73B6D" w:rsidRPr="005D0780" w:rsidRDefault="00D73B6D" w:rsidP="00AA49AE">
      <w:pPr>
        <w:spacing w:line="276" w:lineRule="auto"/>
        <w:rPr>
          <w:sz w:val="22"/>
          <w:szCs w:val="22"/>
        </w:rPr>
      </w:pPr>
    </w:p>
    <w:p w14:paraId="4166C694" w14:textId="77777777" w:rsidR="00D73B6D" w:rsidRPr="005D0780" w:rsidRDefault="00D73B6D" w:rsidP="00AA49AE">
      <w:pPr>
        <w:spacing w:line="276" w:lineRule="auto"/>
        <w:rPr>
          <w:sz w:val="22"/>
          <w:szCs w:val="22"/>
        </w:rPr>
      </w:pPr>
    </w:p>
    <w:p w14:paraId="6990DB2F" w14:textId="77777777" w:rsidR="001562D0" w:rsidRPr="005D0780" w:rsidRDefault="001562D0" w:rsidP="00AA49AE">
      <w:pPr>
        <w:spacing w:line="276" w:lineRule="auto"/>
        <w:rPr>
          <w:sz w:val="22"/>
          <w:szCs w:val="22"/>
        </w:rPr>
      </w:pPr>
    </w:p>
    <w:p w14:paraId="5E7DB6BC" w14:textId="29EF70AF" w:rsidR="00E64EA3" w:rsidRPr="005D0780" w:rsidRDefault="00E64EA3" w:rsidP="00AA49AE">
      <w:pPr>
        <w:pBdr>
          <w:top w:val="nil"/>
          <w:left w:val="nil"/>
          <w:bottom w:val="nil"/>
          <w:right w:val="nil"/>
          <w:between w:val="nil"/>
        </w:pBdr>
        <w:tabs>
          <w:tab w:val="left" w:pos="1418"/>
        </w:tabs>
        <w:spacing w:line="276" w:lineRule="auto"/>
        <w:rPr>
          <w:sz w:val="22"/>
          <w:szCs w:val="22"/>
        </w:rPr>
      </w:pPr>
      <w:r w:rsidRPr="005D0780">
        <w:rPr>
          <w:sz w:val="22"/>
          <w:szCs w:val="22"/>
        </w:rPr>
        <w:t>_______</w:t>
      </w:r>
      <w:r w:rsidR="003F07F1">
        <w:rPr>
          <w:sz w:val="22"/>
          <w:szCs w:val="22"/>
        </w:rPr>
        <w:t>__________________________</w:t>
      </w:r>
      <w:r w:rsidR="001562D0" w:rsidRPr="005D0780">
        <w:rPr>
          <w:sz w:val="22"/>
          <w:szCs w:val="22"/>
        </w:rPr>
        <w:t xml:space="preserve">     </w:t>
      </w:r>
      <w:r w:rsidRPr="005D0780">
        <w:rPr>
          <w:sz w:val="22"/>
          <w:szCs w:val="22"/>
        </w:rPr>
        <w:t xml:space="preserve"> </w:t>
      </w:r>
      <w:r w:rsidR="003F07F1">
        <w:rPr>
          <w:sz w:val="22"/>
          <w:szCs w:val="22"/>
        </w:rPr>
        <w:t xml:space="preserve">  </w:t>
      </w:r>
      <w:r w:rsidRPr="005D0780">
        <w:rPr>
          <w:sz w:val="22"/>
          <w:szCs w:val="22"/>
        </w:rPr>
        <w:t>________________________________</w:t>
      </w:r>
    </w:p>
    <w:p w14:paraId="17D831C7" w14:textId="0AEA37E4" w:rsidR="00E64EA3" w:rsidRPr="005D0780" w:rsidRDefault="00E64EA3" w:rsidP="00AA49AE">
      <w:pPr>
        <w:pBdr>
          <w:top w:val="nil"/>
          <w:left w:val="nil"/>
          <w:bottom w:val="nil"/>
          <w:right w:val="nil"/>
          <w:between w:val="nil"/>
        </w:pBdr>
        <w:tabs>
          <w:tab w:val="left" w:pos="1418"/>
        </w:tabs>
        <w:spacing w:line="276" w:lineRule="auto"/>
        <w:rPr>
          <w:b/>
          <w:sz w:val="22"/>
          <w:szCs w:val="22"/>
        </w:rPr>
      </w:pPr>
      <w:r w:rsidRPr="005D0780">
        <w:rPr>
          <w:b/>
          <w:sz w:val="22"/>
          <w:szCs w:val="22"/>
        </w:rPr>
        <w:t xml:space="preserve">HC JULIÁN FORERO CASTELBLANCO     </w:t>
      </w:r>
      <w:r w:rsidR="003F07F1">
        <w:rPr>
          <w:b/>
          <w:sz w:val="22"/>
          <w:szCs w:val="22"/>
        </w:rPr>
        <w:t xml:space="preserve">   </w:t>
      </w:r>
      <w:r w:rsidRPr="005D0780">
        <w:rPr>
          <w:b/>
          <w:sz w:val="22"/>
          <w:szCs w:val="22"/>
        </w:rPr>
        <w:t xml:space="preserve">HC ARMANDO GUTIÉRREZ GONZÁLEZ                                     </w:t>
      </w:r>
    </w:p>
    <w:p w14:paraId="5BFA4CD9" w14:textId="320B9343" w:rsidR="00E64EA3" w:rsidRPr="005D0780" w:rsidRDefault="00E64EA3" w:rsidP="00AA49AE">
      <w:pPr>
        <w:spacing w:line="276" w:lineRule="auto"/>
        <w:rPr>
          <w:b/>
          <w:sz w:val="22"/>
          <w:szCs w:val="22"/>
        </w:rPr>
      </w:pPr>
      <w:r w:rsidRPr="005D0780">
        <w:rPr>
          <w:b/>
          <w:sz w:val="22"/>
          <w:szCs w:val="22"/>
        </w:rPr>
        <w:t xml:space="preserve">Coordinador Ponente                                   </w:t>
      </w:r>
      <w:r w:rsidR="001562D0" w:rsidRPr="005D0780">
        <w:rPr>
          <w:b/>
          <w:sz w:val="22"/>
          <w:szCs w:val="22"/>
        </w:rPr>
        <w:t xml:space="preserve"> </w:t>
      </w:r>
      <w:r w:rsidRPr="005D0780">
        <w:rPr>
          <w:b/>
          <w:sz w:val="22"/>
          <w:szCs w:val="22"/>
        </w:rPr>
        <w:t xml:space="preserve"> Ponente</w:t>
      </w:r>
    </w:p>
    <w:p w14:paraId="2C630B75" w14:textId="77777777" w:rsidR="00E64EA3" w:rsidRPr="005D0780" w:rsidRDefault="00E64EA3" w:rsidP="00AA49AE">
      <w:pPr>
        <w:pBdr>
          <w:top w:val="nil"/>
          <w:left w:val="nil"/>
          <w:bottom w:val="nil"/>
          <w:right w:val="nil"/>
          <w:between w:val="nil"/>
        </w:pBdr>
        <w:tabs>
          <w:tab w:val="left" w:pos="1418"/>
        </w:tabs>
        <w:spacing w:line="276" w:lineRule="auto"/>
        <w:rPr>
          <w:b/>
          <w:sz w:val="22"/>
          <w:szCs w:val="22"/>
        </w:rPr>
      </w:pPr>
    </w:p>
    <w:p w14:paraId="6B819DA9" w14:textId="56A6F7CF" w:rsidR="00D73B6D" w:rsidRPr="005D0780" w:rsidRDefault="0008472F" w:rsidP="00AA49AE">
      <w:pPr>
        <w:spacing w:line="276" w:lineRule="auto"/>
        <w:rPr>
          <w:sz w:val="22"/>
          <w:szCs w:val="22"/>
        </w:rPr>
      </w:pPr>
      <w:r w:rsidRPr="005D0780">
        <w:rPr>
          <w:sz w:val="22"/>
          <w:szCs w:val="22"/>
        </w:rPr>
        <w:br w:type="page"/>
      </w:r>
    </w:p>
    <w:p w14:paraId="2958365C" w14:textId="6F1A5935" w:rsidR="006350EC" w:rsidRPr="006350EC" w:rsidRDefault="00424739" w:rsidP="00AA49AE">
      <w:pPr>
        <w:pStyle w:val="NormalWeb"/>
        <w:spacing w:before="0" w:beforeAutospacing="0" w:after="0" w:afterAutospacing="0" w:line="276" w:lineRule="auto"/>
        <w:jc w:val="both"/>
      </w:pPr>
      <w:bookmarkStart w:id="12" w:name="_heading=h.4d34og8" w:colFirst="0" w:colLast="0"/>
      <w:bookmarkEnd w:id="12"/>
      <w:r>
        <w:rPr>
          <w:b/>
          <w:color w:val="000000"/>
          <w:sz w:val="22"/>
          <w:szCs w:val="22"/>
        </w:rPr>
        <w:lastRenderedPageBreak/>
        <w:t xml:space="preserve">8. </w:t>
      </w:r>
      <w:r w:rsidR="006350EC" w:rsidRPr="006350EC">
        <w:rPr>
          <w:rFonts w:ascii="Arial" w:hAnsi="Arial" w:cs="Arial"/>
          <w:b/>
          <w:bCs/>
          <w:color w:val="000000"/>
          <w:sz w:val="22"/>
          <w:szCs w:val="22"/>
        </w:rPr>
        <w:t>PLIEGO DE MODIFICACIONES</w:t>
      </w:r>
    </w:p>
    <w:p w14:paraId="382A22D7" w14:textId="77777777" w:rsidR="006350EC" w:rsidRPr="006350EC" w:rsidRDefault="006350EC" w:rsidP="00AA49AE">
      <w:pPr>
        <w:spacing w:line="276" w:lineRule="auto"/>
        <w:jc w:val="left"/>
        <w:rPr>
          <w:rFonts w:ascii="Times New Roman" w:eastAsia="Times New Roman" w:hAnsi="Times New Roman" w:cs="Times New Roman"/>
          <w:lang w:val="es-CO"/>
        </w:rPr>
      </w:pPr>
    </w:p>
    <w:p w14:paraId="43876D85" w14:textId="2669FF99" w:rsidR="006350EC" w:rsidRDefault="006350EC" w:rsidP="00AA49AE">
      <w:pPr>
        <w:spacing w:line="276" w:lineRule="auto"/>
        <w:rPr>
          <w:rFonts w:eastAsia="Times New Roman"/>
          <w:color w:val="000000"/>
          <w:sz w:val="22"/>
          <w:szCs w:val="22"/>
          <w:lang w:val="es-CO"/>
        </w:rPr>
      </w:pPr>
      <w:r w:rsidRPr="006350EC">
        <w:rPr>
          <w:rFonts w:eastAsia="Times New Roman"/>
          <w:color w:val="000000"/>
          <w:sz w:val="22"/>
          <w:szCs w:val="22"/>
          <w:lang w:val="es-CO"/>
        </w:rPr>
        <w:t>A continuación, se encuentra el pliego modificatorio propuesto al articulado del Proyecto de Acuerdo:</w:t>
      </w:r>
    </w:p>
    <w:p w14:paraId="4B7F66D3" w14:textId="77777777" w:rsidR="006350EC" w:rsidRPr="006350EC" w:rsidRDefault="006350EC" w:rsidP="00AA49AE">
      <w:pPr>
        <w:spacing w:line="276" w:lineRule="auto"/>
        <w:rPr>
          <w:rFonts w:ascii="Times New Roman" w:eastAsia="Times New Roman" w:hAnsi="Times New Roman" w:cs="Times New Roman"/>
          <w:lang w:val="es-CO"/>
        </w:rPr>
      </w:pPr>
    </w:p>
    <w:tbl>
      <w:tblPr>
        <w:tblStyle w:val="ab"/>
        <w:tblW w:w="887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26"/>
        <w:gridCol w:w="4253"/>
      </w:tblGrid>
      <w:tr w:rsidR="00C25B47" w:rsidRPr="00643FAB" w14:paraId="718C37DD" w14:textId="7EDB6B6E" w:rsidTr="00C25B47">
        <w:tc>
          <w:tcPr>
            <w:tcW w:w="4626" w:type="dxa"/>
            <w:shd w:val="clear" w:color="auto" w:fill="D9D9D9"/>
            <w:tcMar>
              <w:top w:w="100" w:type="dxa"/>
              <w:left w:w="100" w:type="dxa"/>
              <w:bottom w:w="100" w:type="dxa"/>
              <w:right w:w="100" w:type="dxa"/>
            </w:tcMar>
          </w:tcPr>
          <w:p w14:paraId="1867FE34" w14:textId="28B5627B" w:rsidR="00C25B47" w:rsidRPr="009B7354" w:rsidRDefault="00C25B47" w:rsidP="009B7354">
            <w:pPr>
              <w:widowControl w:val="0"/>
              <w:spacing w:line="276" w:lineRule="auto"/>
              <w:jc w:val="center"/>
              <w:rPr>
                <w:b/>
                <w:sz w:val="20"/>
                <w:szCs w:val="20"/>
              </w:rPr>
            </w:pPr>
            <w:bookmarkStart w:id="13" w:name="_heading=h.shi6ebc6cf0a" w:colFirst="0" w:colLast="0"/>
            <w:bookmarkEnd w:id="13"/>
            <w:r w:rsidRPr="009B7354">
              <w:rPr>
                <w:b/>
                <w:sz w:val="20"/>
                <w:szCs w:val="20"/>
              </w:rPr>
              <w:t xml:space="preserve">TEXTO ORIGINAL </w:t>
            </w:r>
          </w:p>
        </w:tc>
        <w:tc>
          <w:tcPr>
            <w:tcW w:w="4253" w:type="dxa"/>
            <w:shd w:val="clear" w:color="auto" w:fill="D9D9D9"/>
            <w:tcMar>
              <w:top w:w="100" w:type="dxa"/>
              <w:left w:w="100" w:type="dxa"/>
              <w:bottom w:w="100" w:type="dxa"/>
              <w:right w:w="100" w:type="dxa"/>
            </w:tcMar>
          </w:tcPr>
          <w:p w14:paraId="688FD932" w14:textId="3F5F449C" w:rsidR="00C25B47" w:rsidRPr="009B7354" w:rsidRDefault="00C25B47" w:rsidP="009B7354">
            <w:pPr>
              <w:widowControl w:val="0"/>
              <w:spacing w:line="276" w:lineRule="auto"/>
              <w:jc w:val="center"/>
              <w:rPr>
                <w:b/>
                <w:sz w:val="20"/>
                <w:szCs w:val="20"/>
              </w:rPr>
            </w:pPr>
            <w:r w:rsidRPr="009B7354">
              <w:rPr>
                <w:b/>
                <w:sz w:val="20"/>
                <w:szCs w:val="20"/>
              </w:rPr>
              <w:t>TEXTO MODIFICADO</w:t>
            </w:r>
          </w:p>
        </w:tc>
      </w:tr>
      <w:tr w:rsidR="00253A9E" w:rsidRPr="00643FAB" w14:paraId="7A01B2E7" w14:textId="77777777" w:rsidTr="00253A9E">
        <w:tc>
          <w:tcPr>
            <w:tcW w:w="4626" w:type="dxa"/>
            <w:shd w:val="clear" w:color="auto" w:fill="auto"/>
            <w:tcMar>
              <w:top w:w="100" w:type="dxa"/>
              <w:left w:w="100" w:type="dxa"/>
              <w:bottom w:w="100" w:type="dxa"/>
              <w:right w:w="100" w:type="dxa"/>
            </w:tcMar>
          </w:tcPr>
          <w:p w14:paraId="06358C7D" w14:textId="39111D08" w:rsidR="00253A9E" w:rsidRPr="009B7354" w:rsidRDefault="00253A9E" w:rsidP="009B7354">
            <w:pPr>
              <w:jc w:val="center"/>
              <w:rPr>
                <w:b/>
                <w:sz w:val="20"/>
                <w:szCs w:val="20"/>
              </w:rPr>
            </w:pPr>
            <w:r w:rsidRPr="009B7354">
              <w:rPr>
                <w:b/>
                <w:color w:val="000000" w:themeColor="text1"/>
                <w:sz w:val="20"/>
                <w:szCs w:val="20"/>
              </w:rPr>
              <w:t>POR MEDIO DEL CUAL SE GENERAN ESTRATEGIAS PARA FORTALECER EL USO DE DRONES EN EL PATRULLAJE AÉREO DE LA POLICÍA METROPOLITANA DE BOGOTÀ</w:t>
            </w:r>
          </w:p>
        </w:tc>
        <w:tc>
          <w:tcPr>
            <w:tcW w:w="4253" w:type="dxa"/>
            <w:shd w:val="clear" w:color="auto" w:fill="auto"/>
            <w:tcMar>
              <w:top w:w="100" w:type="dxa"/>
              <w:left w:w="100" w:type="dxa"/>
              <w:bottom w:w="100" w:type="dxa"/>
              <w:right w:w="100" w:type="dxa"/>
            </w:tcMar>
          </w:tcPr>
          <w:p w14:paraId="735EECF3" w14:textId="77777777" w:rsidR="00253A9E" w:rsidRPr="009B7354" w:rsidRDefault="00253A9E" w:rsidP="009B7354">
            <w:pPr>
              <w:widowControl w:val="0"/>
              <w:spacing w:line="276" w:lineRule="auto"/>
              <w:jc w:val="center"/>
              <w:rPr>
                <w:sz w:val="20"/>
                <w:szCs w:val="20"/>
              </w:rPr>
            </w:pPr>
          </w:p>
          <w:p w14:paraId="34E4D285" w14:textId="77777777" w:rsidR="00253A9E" w:rsidRPr="009B7354" w:rsidRDefault="00253A9E" w:rsidP="009B7354">
            <w:pPr>
              <w:widowControl w:val="0"/>
              <w:spacing w:line="276" w:lineRule="auto"/>
              <w:jc w:val="center"/>
              <w:rPr>
                <w:sz w:val="20"/>
                <w:szCs w:val="20"/>
              </w:rPr>
            </w:pPr>
          </w:p>
          <w:p w14:paraId="4F5B3B60" w14:textId="25687F35" w:rsidR="00253A9E" w:rsidRPr="009B7354" w:rsidRDefault="00253A9E" w:rsidP="009B7354">
            <w:pPr>
              <w:widowControl w:val="0"/>
              <w:spacing w:line="276" w:lineRule="auto"/>
              <w:jc w:val="center"/>
              <w:rPr>
                <w:sz w:val="20"/>
                <w:szCs w:val="20"/>
              </w:rPr>
            </w:pPr>
            <w:r w:rsidRPr="009B7354">
              <w:rPr>
                <w:sz w:val="20"/>
                <w:szCs w:val="20"/>
              </w:rPr>
              <w:t>Sin modificaciones</w:t>
            </w:r>
          </w:p>
        </w:tc>
      </w:tr>
      <w:tr w:rsidR="009B7354" w:rsidRPr="00643FAB" w14:paraId="42424B4B" w14:textId="77777777" w:rsidTr="00253A9E">
        <w:tc>
          <w:tcPr>
            <w:tcW w:w="4626" w:type="dxa"/>
            <w:shd w:val="clear" w:color="auto" w:fill="auto"/>
            <w:tcMar>
              <w:top w:w="100" w:type="dxa"/>
              <w:left w:w="100" w:type="dxa"/>
              <w:bottom w:w="100" w:type="dxa"/>
              <w:right w:w="100" w:type="dxa"/>
            </w:tcMar>
          </w:tcPr>
          <w:p w14:paraId="7D4FF566" w14:textId="77777777" w:rsidR="009B7354" w:rsidRPr="009B7354" w:rsidRDefault="009B7354" w:rsidP="009B7354">
            <w:pPr>
              <w:jc w:val="center"/>
              <w:rPr>
                <w:b/>
                <w:color w:val="000000" w:themeColor="text1"/>
                <w:sz w:val="20"/>
                <w:szCs w:val="20"/>
              </w:rPr>
            </w:pPr>
            <w:r w:rsidRPr="009B7354">
              <w:rPr>
                <w:b/>
                <w:color w:val="000000" w:themeColor="text1"/>
                <w:sz w:val="20"/>
                <w:szCs w:val="20"/>
              </w:rPr>
              <w:t>EL CONCEJO DE BOGOTÁ</w:t>
            </w:r>
          </w:p>
          <w:p w14:paraId="7F865558" w14:textId="77777777" w:rsidR="009B7354" w:rsidRPr="009B7354" w:rsidRDefault="009B7354" w:rsidP="009B7354">
            <w:pPr>
              <w:rPr>
                <w:color w:val="000000" w:themeColor="text1"/>
                <w:sz w:val="20"/>
                <w:szCs w:val="20"/>
              </w:rPr>
            </w:pPr>
          </w:p>
          <w:p w14:paraId="5F850495" w14:textId="77777777" w:rsidR="009B7354" w:rsidRPr="009B7354" w:rsidRDefault="009B7354" w:rsidP="009B7354">
            <w:pPr>
              <w:rPr>
                <w:color w:val="000000" w:themeColor="text1"/>
                <w:sz w:val="20"/>
                <w:szCs w:val="20"/>
              </w:rPr>
            </w:pPr>
            <w:r w:rsidRPr="009B7354">
              <w:rPr>
                <w:color w:val="000000" w:themeColor="text1"/>
                <w:sz w:val="20"/>
                <w:szCs w:val="20"/>
              </w:rPr>
              <w:t>En ejercicio de sus atribuciones constitucionales y legales y, en especial de las que le confiere el numeral 1 y 25 del artículo 12 del Decreto Ley 1421 de 1993.</w:t>
            </w:r>
          </w:p>
          <w:p w14:paraId="0D0DAC76" w14:textId="77777777" w:rsidR="009B7354" w:rsidRPr="009B7354" w:rsidRDefault="009B7354" w:rsidP="009B7354">
            <w:pPr>
              <w:rPr>
                <w:color w:val="000000" w:themeColor="text1"/>
                <w:sz w:val="20"/>
                <w:szCs w:val="20"/>
              </w:rPr>
            </w:pPr>
          </w:p>
          <w:p w14:paraId="1C54F899" w14:textId="6D83928E" w:rsidR="009B7354" w:rsidRPr="009B7354" w:rsidRDefault="009B7354" w:rsidP="009B7354">
            <w:pPr>
              <w:jc w:val="center"/>
              <w:rPr>
                <w:b/>
                <w:bCs/>
                <w:color w:val="000000" w:themeColor="text1"/>
                <w:sz w:val="20"/>
                <w:szCs w:val="20"/>
              </w:rPr>
            </w:pPr>
            <w:r w:rsidRPr="009B7354">
              <w:rPr>
                <w:b/>
                <w:bCs/>
                <w:color w:val="000000" w:themeColor="text1"/>
                <w:sz w:val="20"/>
                <w:szCs w:val="20"/>
              </w:rPr>
              <w:t>ACUERDA:</w:t>
            </w:r>
          </w:p>
        </w:tc>
        <w:tc>
          <w:tcPr>
            <w:tcW w:w="4253" w:type="dxa"/>
            <w:shd w:val="clear" w:color="auto" w:fill="auto"/>
            <w:tcMar>
              <w:top w:w="100" w:type="dxa"/>
              <w:left w:w="100" w:type="dxa"/>
              <w:bottom w:w="100" w:type="dxa"/>
              <w:right w:w="100" w:type="dxa"/>
            </w:tcMar>
          </w:tcPr>
          <w:p w14:paraId="02D1B611" w14:textId="1B191A74" w:rsidR="009B7354" w:rsidRPr="009B7354" w:rsidRDefault="009B7354" w:rsidP="009B7354">
            <w:pPr>
              <w:widowControl w:val="0"/>
              <w:spacing w:line="276" w:lineRule="auto"/>
              <w:jc w:val="center"/>
              <w:rPr>
                <w:sz w:val="20"/>
                <w:szCs w:val="20"/>
              </w:rPr>
            </w:pPr>
            <w:r w:rsidRPr="009B7354">
              <w:rPr>
                <w:sz w:val="20"/>
                <w:szCs w:val="20"/>
              </w:rPr>
              <w:t>Sin modificaciones</w:t>
            </w:r>
          </w:p>
        </w:tc>
      </w:tr>
      <w:tr w:rsidR="00C25B47" w:rsidRPr="00643FAB" w14:paraId="4A149091" w14:textId="3FD96A36" w:rsidTr="00C25B47">
        <w:tc>
          <w:tcPr>
            <w:tcW w:w="4626" w:type="dxa"/>
            <w:shd w:val="clear" w:color="auto" w:fill="auto"/>
            <w:tcMar>
              <w:top w:w="100" w:type="dxa"/>
              <w:left w:w="100" w:type="dxa"/>
              <w:bottom w:w="100" w:type="dxa"/>
              <w:right w:w="100" w:type="dxa"/>
            </w:tcMar>
          </w:tcPr>
          <w:p w14:paraId="2B481E49" w14:textId="77777777" w:rsidR="00C25B47" w:rsidRPr="009B7354" w:rsidRDefault="00C25B47" w:rsidP="009B7354">
            <w:pPr>
              <w:spacing w:line="276" w:lineRule="auto"/>
              <w:rPr>
                <w:sz w:val="20"/>
                <w:szCs w:val="20"/>
              </w:rPr>
            </w:pPr>
            <w:r w:rsidRPr="009B7354">
              <w:rPr>
                <w:b/>
                <w:sz w:val="20"/>
                <w:szCs w:val="20"/>
              </w:rPr>
              <w:t xml:space="preserve">Artículo 1°. Objeto y Ámbito de aplicación: </w:t>
            </w:r>
            <w:r w:rsidRPr="009B7354">
              <w:rPr>
                <w:sz w:val="20"/>
                <w:szCs w:val="20"/>
              </w:rPr>
              <w:t xml:space="preserve">Generar una estrategia para fortalecer el uso de sistemas aéreos remotamente tripulados (drones) en el patrullaje de la policía metropolitana de Bogotá, esto con el fin de vigilar minuciosa y constantemente las calles más peligrosas, atendiendo así con más rapidez y efectividad los temas de seguridad de la ciudad. </w:t>
            </w:r>
          </w:p>
          <w:p w14:paraId="08BE99E2" w14:textId="77777777" w:rsidR="00C25B47" w:rsidRPr="009B7354" w:rsidRDefault="00C25B47" w:rsidP="009B7354">
            <w:pPr>
              <w:spacing w:line="276" w:lineRule="auto"/>
              <w:jc w:val="center"/>
              <w:rPr>
                <w:sz w:val="20"/>
                <w:szCs w:val="20"/>
                <w:highlight w:val="yellow"/>
              </w:rPr>
            </w:pPr>
          </w:p>
        </w:tc>
        <w:tc>
          <w:tcPr>
            <w:tcW w:w="4253" w:type="dxa"/>
            <w:shd w:val="clear" w:color="auto" w:fill="auto"/>
            <w:tcMar>
              <w:top w:w="100" w:type="dxa"/>
              <w:left w:w="100" w:type="dxa"/>
              <w:bottom w:w="100" w:type="dxa"/>
              <w:right w:w="100" w:type="dxa"/>
            </w:tcMar>
          </w:tcPr>
          <w:p w14:paraId="21E0D9E9" w14:textId="230D4A62" w:rsidR="00C25B47" w:rsidRPr="009B7354" w:rsidRDefault="00C25B47" w:rsidP="00E8142D">
            <w:pPr>
              <w:spacing w:line="276" w:lineRule="auto"/>
              <w:rPr>
                <w:sz w:val="20"/>
                <w:szCs w:val="20"/>
                <w:highlight w:val="yellow"/>
              </w:rPr>
            </w:pPr>
            <w:r w:rsidRPr="009B7354">
              <w:rPr>
                <w:b/>
                <w:color w:val="000000" w:themeColor="text1"/>
                <w:sz w:val="20"/>
                <w:szCs w:val="20"/>
              </w:rPr>
              <w:t xml:space="preserve">Artículo 1°. Objeto y Ámbito de aplicación: </w:t>
            </w:r>
            <w:r w:rsidRPr="009B7354">
              <w:rPr>
                <w:color w:val="000000" w:themeColor="text1"/>
                <w:sz w:val="20"/>
                <w:szCs w:val="20"/>
              </w:rPr>
              <w:t xml:space="preserve">Generar una estrategia para fortalecer el uso de sistemas aéreos remotamente tripulados (drones) en el patrullaje de la </w:t>
            </w:r>
            <w:r w:rsidR="00E8142D" w:rsidRPr="00E8142D">
              <w:rPr>
                <w:color w:val="FF0000"/>
                <w:sz w:val="20"/>
                <w:szCs w:val="20"/>
              </w:rPr>
              <w:t>P</w:t>
            </w:r>
            <w:r w:rsidRPr="009B7354">
              <w:rPr>
                <w:color w:val="000000" w:themeColor="text1"/>
                <w:sz w:val="20"/>
                <w:szCs w:val="20"/>
              </w:rPr>
              <w:t xml:space="preserve">olicía </w:t>
            </w:r>
            <w:r w:rsidR="00E8142D" w:rsidRPr="00E8142D">
              <w:rPr>
                <w:color w:val="FF0000"/>
                <w:sz w:val="20"/>
                <w:szCs w:val="20"/>
              </w:rPr>
              <w:t>M</w:t>
            </w:r>
            <w:r w:rsidR="00E8142D">
              <w:rPr>
                <w:color w:val="000000" w:themeColor="text1"/>
                <w:sz w:val="20"/>
                <w:szCs w:val="20"/>
              </w:rPr>
              <w:t>e</w:t>
            </w:r>
            <w:r w:rsidRPr="009B7354">
              <w:rPr>
                <w:color w:val="000000" w:themeColor="text1"/>
                <w:sz w:val="20"/>
                <w:szCs w:val="20"/>
              </w:rPr>
              <w:t>tropolitana de Bogotá, esto con el fin de vigilar minuciosa y constantemente las calles</w:t>
            </w:r>
            <w:r w:rsidRPr="009B7354">
              <w:rPr>
                <w:strike/>
                <w:color w:val="000000" w:themeColor="text1"/>
                <w:sz w:val="20"/>
                <w:szCs w:val="20"/>
              </w:rPr>
              <w:t xml:space="preserve"> más peligrosas</w:t>
            </w:r>
            <w:r w:rsidRPr="009B7354">
              <w:rPr>
                <w:color w:val="000000" w:themeColor="text1"/>
                <w:sz w:val="20"/>
                <w:szCs w:val="20"/>
              </w:rPr>
              <w:t xml:space="preserve"> </w:t>
            </w:r>
            <w:r w:rsidRPr="009B7354">
              <w:rPr>
                <w:color w:val="FF0000"/>
                <w:sz w:val="20"/>
                <w:szCs w:val="20"/>
              </w:rPr>
              <w:t>de mayor riesgo en la presentación de delitos</w:t>
            </w:r>
            <w:r w:rsidRPr="009B7354">
              <w:rPr>
                <w:color w:val="000000" w:themeColor="text1"/>
                <w:sz w:val="20"/>
                <w:szCs w:val="20"/>
              </w:rPr>
              <w:t xml:space="preserve">, atendiendo así con más rapidez y efectividad los temas de seguridad de la ciudad. </w:t>
            </w:r>
          </w:p>
        </w:tc>
      </w:tr>
      <w:tr w:rsidR="00253A9E" w:rsidRPr="00643FAB" w14:paraId="219EDA52" w14:textId="77777777" w:rsidTr="00C25B47">
        <w:tc>
          <w:tcPr>
            <w:tcW w:w="4626" w:type="dxa"/>
            <w:shd w:val="clear" w:color="auto" w:fill="auto"/>
            <w:tcMar>
              <w:top w:w="100" w:type="dxa"/>
              <w:left w:w="100" w:type="dxa"/>
              <w:bottom w:w="100" w:type="dxa"/>
              <w:right w:w="100" w:type="dxa"/>
            </w:tcMar>
          </w:tcPr>
          <w:p w14:paraId="0088539F" w14:textId="77777777" w:rsidR="00253A9E" w:rsidRPr="009B7354" w:rsidRDefault="00253A9E" w:rsidP="009B7354">
            <w:pPr>
              <w:rPr>
                <w:color w:val="000000" w:themeColor="text1"/>
                <w:sz w:val="20"/>
                <w:szCs w:val="20"/>
              </w:rPr>
            </w:pPr>
            <w:r w:rsidRPr="009B7354">
              <w:rPr>
                <w:b/>
                <w:color w:val="000000" w:themeColor="text1"/>
                <w:sz w:val="20"/>
                <w:szCs w:val="20"/>
              </w:rPr>
              <w:t xml:space="preserve">Artículo 2°. Ejecución: </w:t>
            </w:r>
            <w:r w:rsidRPr="009B7354">
              <w:rPr>
                <w:color w:val="000000" w:themeColor="text1"/>
                <w:sz w:val="20"/>
                <w:szCs w:val="20"/>
              </w:rPr>
              <w:t xml:space="preserve">La secretaria Distrital de Seguridad, Convivencia y Justicia en coordinación con la Policía Metropolitana de Bogotá y demás entidades competentes realizaran la planeación, dirección, ejecución y evaluación de la estrategia.  </w:t>
            </w:r>
          </w:p>
          <w:p w14:paraId="02ED9A35" w14:textId="77777777" w:rsidR="00253A9E" w:rsidRPr="009B7354" w:rsidRDefault="00253A9E" w:rsidP="009B7354">
            <w:pPr>
              <w:spacing w:line="276" w:lineRule="auto"/>
              <w:rPr>
                <w:b/>
                <w:sz w:val="20"/>
                <w:szCs w:val="20"/>
              </w:rPr>
            </w:pPr>
          </w:p>
        </w:tc>
        <w:tc>
          <w:tcPr>
            <w:tcW w:w="4253" w:type="dxa"/>
            <w:shd w:val="clear" w:color="auto" w:fill="auto"/>
            <w:tcMar>
              <w:top w:w="100" w:type="dxa"/>
              <w:left w:w="100" w:type="dxa"/>
              <w:bottom w:w="100" w:type="dxa"/>
              <w:right w:w="100" w:type="dxa"/>
            </w:tcMar>
          </w:tcPr>
          <w:p w14:paraId="0889BB6E" w14:textId="77777777" w:rsidR="00253A9E" w:rsidRPr="009B7354" w:rsidRDefault="00253A9E" w:rsidP="009B7354">
            <w:pPr>
              <w:spacing w:line="276" w:lineRule="auto"/>
              <w:rPr>
                <w:b/>
                <w:color w:val="000000" w:themeColor="text1"/>
                <w:sz w:val="20"/>
                <w:szCs w:val="20"/>
              </w:rPr>
            </w:pPr>
          </w:p>
          <w:p w14:paraId="6BB6104F" w14:textId="77777777" w:rsidR="00253A9E" w:rsidRPr="009B7354" w:rsidRDefault="00253A9E" w:rsidP="009B7354">
            <w:pPr>
              <w:spacing w:line="276" w:lineRule="auto"/>
              <w:rPr>
                <w:b/>
                <w:color w:val="000000" w:themeColor="text1"/>
                <w:sz w:val="20"/>
                <w:szCs w:val="20"/>
              </w:rPr>
            </w:pPr>
          </w:p>
          <w:p w14:paraId="554A0B2A" w14:textId="77777777" w:rsidR="00253A9E" w:rsidRPr="009B7354" w:rsidRDefault="00253A9E" w:rsidP="009B7354">
            <w:pPr>
              <w:spacing w:line="276" w:lineRule="auto"/>
              <w:rPr>
                <w:b/>
                <w:color w:val="000000" w:themeColor="text1"/>
                <w:sz w:val="20"/>
                <w:szCs w:val="20"/>
              </w:rPr>
            </w:pPr>
          </w:p>
          <w:p w14:paraId="7041A689" w14:textId="13B748E7" w:rsidR="00253A9E" w:rsidRPr="009B7354" w:rsidRDefault="00253A9E" w:rsidP="009B7354">
            <w:pPr>
              <w:spacing w:line="276" w:lineRule="auto"/>
              <w:jc w:val="center"/>
              <w:rPr>
                <w:b/>
                <w:color w:val="000000" w:themeColor="text1"/>
                <w:sz w:val="20"/>
                <w:szCs w:val="20"/>
              </w:rPr>
            </w:pPr>
            <w:r w:rsidRPr="009B7354">
              <w:rPr>
                <w:sz w:val="20"/>
                <w:szCs w:val="20"/>
              </w:rPr>
              <w:t>Sin modificaciones</w:t>
            </w:r>
          </w:p>
        </w:tc>
      </w:tr>
      <w:tr w:rsidR="00C25B47" w:rsidRPr="00643FAB" w14:paraId="75CB25DD" w14:textId="16EEFC6D" w:rsidTr="00253A9E">
        <w:trPr>
          <w:trHeight w:val="2362"/>
        </w:trPr>
        <w:tc>
          <w:tcPr>
            <w:tcW w:w="4626" w:type="dxa"/>
            <w:shd w:val="clear" w:color="auto" w:fill="auto"/>
            <w:tcMar>
              <w:top w:w="100" w:type="dxa"/>
              <w:left w:w="100" w:type="dxa"/>
              <w:bottom w:w="100" w:type="dxa"/>
              <w:right w:w="100" w:type="dxa"/>
            </w:tcMar>
          </w:tcPr>
          <w:p w14:paraId="7B5172F9" w14:textId="77777777" w:rsidR="00C25B47" w:rsidRPr="009B7354" w:rsidRDefault="00C25B47" w:rsidP="009B7354">
            <w:pPr>
              <w:spacing w:line="276" w:lineRule="auto"/>
              <w:rPr>
                <w:rFonts w:eastAsia="Quattrocento Sans"/>
                <w:sz w:val="20"/>
                <w:szCs w:val="20"/>
              </w:rPr>
            </w:pPr>
            <w:r w:rsidRPr="009B7354">
              <w:rPr>
                <w:rFonts w:eastAsia="Quattrocento Sans"/>
                <w:b/>
                <w:sz w:val="20"/>
                <w:szCs w:val="20"/>
              </w:rPr>
              <w:lastRenderedPageBreak/>
              <w:t xml:space="preserve">Artículo 3°. </w:t>
            </w:r>
            <w:r w:rsidRPr="009B7354">
              <w:rPr>
                <w:rFonts w:eastAsia="Quattrocento Sans"/>
                <w:bCs/>
                <w:sz w:val="20"/>
                <w:szCs w:val="20"/>
              </w:rPr>
              <w:t>Lineamientos:</w:t>
            </w:r>
            <w:r w:rsidRPr="009B7354">
              <w:rPr>
                <w:rFonts w:eastAsia="Quattrocento Sans"/>
                <w:sz w:val="20"/>
                <w:szCs w:val="20"/>
              </w:rPr>
              <w:t xml:space="preserve"> la estrategia deberá contener como mínimo los siguientes lineamientos:</w:t>
            </w:r>
          </w:p>
          <w:p w14:paraId="7EB4A6BA" w14:textId="77777777" w:rsidR="00C25B47" w:rsidRPr="009B7354" w:rsidRDefault="00C25B47" w:rsidP="009B7354">
            <w:pPr>
              <w:spacing w:line="276" w:lineRule="auto"/>
              <w:rPr>
                <w:rFonts w:eastAsia="Quattrocento Sans"/>
                <w:sz w:val="20"/>
                <w:szCs w:val="20"/>
              </w:rPr>
            </w:pPr>
          </w:p>
          <w:p w14:paraId="3B79B998" w14:textId="277A910A" w:rsidR="00C25B47" w:rsidRPr="009B7354" w:rsidRDefault="00C25B47" w:rsidP="009B7354">
            <w:pPr>
              <w:spacing w:line="276" w:lineRule="auto"/>
              <w:ind w:left="268" w:hanging="268"/>
              <w:rPr>
                <w:rFonts w:eastAsia="Quattrocento Sans"/>
                <w:sz w:val="20"/>
                <w:szCs w:val="20"/>
              </w:rPr>
            </w:pPr>
            <w:r w:rsidRPr="009B7354">
              <w:rPr>
                <w:rFonts w:eastAsia="Quattrocento Sans"/>
                <w:sz w:val="20"/>
                <w:szCs w:val="20"/>
              </w:rPr>
              <w:t>b. Realizar plan de capacitación para el manejo de los drones de acuerdo a la reglamentación legal.</w:t>
            </w:r>
          </w:p>
          <w:p w14:paraId="37D16FB1" w14:textId="77777777" w:rsidR="00C25B47" w:rsidRPr="009B7354" w:rsidRDefault="00C25B47" w:rsidP="009B7354">
            <w:pPr>
              <w:spacing w:line="276" w:lineRule="auto"/>
              <w:rPr>
                <w:rFonts w:eastAsia="Quattrocento Sans"/>
                <w:sz w:val="20"/>
                <w:szCs w:val="20"/>
              </w:rPr>
            </w:pPr>
          </w:p>
          <w:p w14:paraId="47D1DCCD" w14:textId="0344DBB2" w:rsidR="00C25B47" w:rsidRPr="009B7354" w:rsidRDefault="00C25B47" w:rsidP="009B7354">
            <w:pPr>
              <w:spacing w:line="276" w:lineRule="auto"/>
              <w:ind w:left="268" w:hanging="268"/>
              <w:rPr>
                <w:sz w:val="20"/>
                <w:szCs w:val="20"/>
                <w:highlight w:val="yellow"/>
              </w:rPr>
            </w:pPr>
          </w:p>
        </w:tc>
        <w:tc>
          <w:tcPr>
            <w:tcW w:w="4253" w:type="dxa"/>
            <w:shd w:val="clear" w:color="auto" w:fill="auto"/>
            <w:tcMar>
              <w:top w:w="100" w:type="dxa"/>
              <w:left w:w="100" w:type="dxa"/>
              <w:bottom w:w="100" w:type="dxa"/>
              <w:right w:w="100" w:type="dxa"/>
            </w:tcMar>
          </w:tcPr>
          <w:p w14:paraId="7DC35794" w14:textId="46121B1C" w:rsidR="00C25B47" w:rsidRPr="009B7354" w:rsidRDefault="00C25B47" w:rsidP="009B7354">
            <w:pPr>
              <w:spacing w:line="276" w:lineRule="auto"/>
              <w:rPr>
                <w:rFonts w:eastAsia="Quattrocento Sans"/>
                <w:sz w:val="20"/>
                <w:szCs w:val="20"/>
              </w:rPr>
            </w:pPr>
            <w:r w:rsidRPr="009B7354">
              <w:rPr>
                <w:rFonts w:eastAsia="Quattrocento Sans"/>
                <w:b/>
                <w:sz w:val="20"/>
                <w:szCs w:val="20"/>
              </w:rPr>
              <w:t>Artículo 3°. Lineamientos:</w:t>
            </w:r>
            <w:r w:rsidR="009B7354">
              <w:rPr>
                <w:rFonts w:eastAsia="Quattrocento Sans"/>
                <w:sz w:val="20"/>
                <w:szCs w:val="20"/>
              </w:rPr>
              <w:t xml:space="preserve"> </w:t>
            </w:r>
            <w:r w:rsidR="009B7354" w:rsidRPr="009B7354">
              <w:rPr>
                <w:rFonts w:eastAsia="Quattrocento Sans"/>
                <w:color w:val="FF0000"/>
                <w:sz w:val="20"/>
                <w:szCs w:val="20"/>
              </w:rPr>
              <w:t>L</w:t>
            </w:r>
            <w:r w:rsidRPr="009B7354">
              <w:rPr>
                <w:rFonts w:eastAsia="Quattrocento Sans"/>
                <w:sz w:val="20"/>
                <w:szCs w:val="20"/>
              </w:rPr>
              <w:t>a estrategia deberá contener como mínimo los siguientes lineamientos:</w:t>
            </w:r>
          </w:p>
          <w:p w14:paraId="4300A959" w14:textId="77777777" w:rsidR="009B7354" w:rsidRDefault="009B7354" w:rsidP="009B7354">
            <w:pPr>
              <w:pStyle w:val="Default"/>
            </w:pPr>
          </w:p>
          <w:p w14:paraId="0B6D89EF" w14:textId="77777777" w:rsidR="009B7354" w:rsidRPr="009B7354" w:rsidRDefault="009B7354" w:rsidP="009B7354">
            <w:pPr>
              <w:pStyle w:val="Default"/>
              <w:rPr>
                <w:sz w:val="20"/>
                <w:szCs w:val="20"/>
              </w:rPr>
            </w:pPr>
            <w:r w:rsidRPr="009B7354">
              <w:rPr>
                <w:sz w:val="20"/>
                <w:szCs w:val="20"/>
              </w:rPr>
              <w:t xml:space="preserve">a. Hacer un diagnóstico del estado actual de los drones con los que se cuenta la policía metropolitana. </w:t>
            </w:r>
          </w:p>
          <w:p w14:paraId="7C1C854D" w14:textId="77777777" w:rsidR="009B7354" w:rsidRDefault="009B7354" w:rsidP="009B7354">
            <w:pPr>
              <w:spacing w:line="276" w:lineRule="auto"/>
              <w:rPr>
                <w:rFonts w:eastAsia="Quattrocento Sans"/>
                <w:sz w:val="20"/>
                <w:szCs w:val="20"/>
              </w:rPr>
            </w:pPr>
          </w:p>
          <w:p w14:paraId="7862EE62" w14:textId="7471C016" w:rsidR="00C25B47" w:rsidRPr="009B7354" w:rsidRDefault="009B7354" w:rsidP="009B7354">
            <w:pPr>
              <w:spacing w:line="276" w:lineRule="auto"/>
              <w:rPr>
                <w:rFonts w:eastAsia="Quattrocento Sans"/>
                <w:sz w:val="20"/>
                <w:szCs w:val="20"/>
              </w:rPr>
            </w:pPr>
            <w:r>
              <w:rPr>
                <w:rFonts w:eastAsia="Quattrocento Sans"/>
                <w:sz w:val="20"/>
                <w:szCs w:val="20"/>
              </w:rPr>
              <w:t xml:space="preserve">b. </w:t>
            </w:r>
            <w:r w:rsidR="00C25B47" w:rsidRPr="009B7354">
              <w:rPr>
                <w:strike/>
                <w:color w:val="000000" w:themeColor="text1"/>
                <w:sz w:val="20"/>
                <w:szCs w:val="20"/>
              </w:rPr>
              <w:t xml:space="preserve">Realizar </w:t>
            </w:r>
            <w:r w:rsidR="00C25B47" w:rsidRPr="009B7354">
              <w:rPr>
                <w:color w:val="FF0000"/>
                <w:sz w:val="20"/>
                <w:szCs w:val="20"/>
              </w:rPr>
              <w:t>Generar y aplicar</w:t>
            </w:r>
            <w:r w:rsidRPr="009B7354">
              <w:rPr>
                <w:color w:val="FF0000"/>
                <w:sz w:val="20"/>
                <w:szCs w:val="20"/>
              </w:rPr>
              <w:t xml:space="preserve"> un</w:t>
            </w:r>
            <w:r w:rsidR="00C25B47" w:rsidRPr="009B7354">
              <w:rPr>
                <w:color w:val="FF0000"/>
                <w:sz w:val="20"/>
                <w:szCs w:val="20"/>
              </w:rPr>
              <w:t xml:space="preserve"> </w:t>
            </w:r>
            <w:r w:rsidR="00C25B47" w:rsidRPr="009B7354">
              <w:rPr>
                <w:rFonts w:eastAsia="Quattrocento Sans"/>
                <w:sz w:val="20"/>
                <w:szCs w:val="20"/>
              </w:rPr>
              <w:t>plan de capacitación para el manejo de los drones de acuerdo a la reglamentación legal.</w:t>
            </w:r>
          </w:p>
          <w:p w14:paraId="7E93667C" w14:textId="77777777" w:rsidR="009B7354" w:rsidRPr="009B7354" w:rsidRDefault="009B7354" w:rsidP="009B7354">
            <w:pPr>
              <w:pStyle w:val="Default"/>
              <w:rPr>
                <w:sz w:val="20"/>
                <w:szCs w:val="20"/>
              </w:rPr>
            </w:pPr>
          </w:p>
          <w:p w14:paraId="3F7E929B" w14:textId="3E4B3FA0" w:rsidR="009B7354" w:rsidRPr="009B7354" w:rsidRDefault="009B7354" w:rsidP="009B7354">
            <w:pPr>
              <w:pStyle w:val="Default"/>
              <w:jc w:val="both"/>
              <w:rPr>
                <w:sz w:val="23"/>
                <w:szCs w:val="23"/>
              </w:rPr>
            </w:pPr>
            <w:r w:rsidRPr="009B7354">
              <w:rPr>
                <w:sz w:val="20"/>
                <w:szCs w:val="20"/>
              </w:rPr>
              <w:t xml:space="preserve">c. Realizar un plan de trabajo donde se establezcan las actividades, las fechas y los responsables de cada actividad </w:t>
            </w:r>
            <w:r w:rsidRPr="00E8142D">
              <w:rPr>
                <w:strike/>
                <w:sz w:val="20"/>
                <w:szCs w:val="20"/>
              </w:rPr>
              <w:t xml:space="preserve">que se realizará </w:t>
            </w:r>
            <w:r w:rsidRPr="009B7354">
              <w:rPr>
                <w:sz w:val="20"/>
                <w:szCs w:val="20"/>
              </w:rPr>
              <w:t>para llevar a cabo la estrategia.</w:t>
            </w:r>
            <w:r>
              <w:rPr>
                <w:sz w:val="23"/>
                <w:szCs w:val="23"/>
              </w:rPr>
              <w:t xml:space="preserve"> </w:t>
            </w:r>
          </w:p>
        </w:tc>
      </w:tr>
      <w:tr w:rsidR="00C25B47" w:rsidRPr="00643FAB" w14:paraId="47BBA719" w14:textId="3DDA9AF3" w:rsidTr="00C25B47">
        <w:tc>
          <w:tcPr>
            <w:tcW w:w="4626" w:type="dxa"/>
            <w:shd w:val="clear" w:color="auto" w:fill="auto"/>
            <w:tcMar>
              <w:top w:w="100" w:type="dxa"/>
              <w:left w:w="100" w:type="dxa"/>
              <w:bottom w:w="100" w:type="dxa"/>
              <w:right w:w="100" w:type="dxa"/>
            </w:tcMar>
          </w:tcPr>
          <w:p w14:paraId="0D787C29" w14:textId="77777777" w:rsidR="00C25B47" w:rsidRPr="009B7354" w:rsidRDefault="00C25B47" w:rsidP="009B7354">
            <w:pPr>
              <w:spacing w:line="276" w:lineRule="auto"/>
              <w:rPr>
                <w:rFonts w:eastAsia="Quattrocento Sans"/>
                <w:b/>
                <w:sz w:val="20"/>
                <w:szCs w:val="20"/>
              </w:rPr>
            </w:pPr>
            <w:r w:rsidRPr="009B7354">
              <w:rPr>
                <w:rFonts w:eastAsia="Quattrocento Sans"/>
                <w:b/>
                <w:sz w:val="20"/>
                <w:szCs w:val="20"/>
              </w:rPr>
              <w:t>Artículo 4° - Plazo.</w:t>
            </w:r>
            <w:r w:rsidRPr="009B7354">
              <w:rPr>
                <w:rFonts w:eastAsia="Quattrocento Sans"/>
                <w:sz w:val="20"/>
                <w:szCs w:val="20"/>
              </w:rPr>
              <w:t xml:space="preserve"> La Administración Distrital contará con un término de seis (6) meses a partir de la entrada en vigencia del presente acuerdo, para su implementación. </w:t>
            </w:r>
          </w:p>
        </w:tc>
        <w:tc>
          <w:tcPr>
            <w:tcW w:w="4253" w:type="dxa"/>
            <w:shd w:val="clear" w:color="auto" w:fill="auto"/>
            <w:tcMar>
              <w:top w:w="100" w:type="dxa"/>
              <w:left w:w="100" w:type="dxa"/>
              <w:bottom w:w="100" w:type="dxa"/>
              <w:right w:w="100" w:type="dxa"/>
            </w:tcMar>
          </w:tcPr>
          <w:p w14:paraId="623FE185" w14:textId="03F36B64" w:rsidR="00C25B47" w:rsidRPr="009B7354" w:rsidRDefault="00C25B47" w:rsidP="009B7354">
            <w:pPr>
              <w:spacing w:line="276" w:lineRule="auto"/>
              <w:rPr>
                <w:rFonts w:ascii="Quattrocento Sans" w:eastAsia="Quattrocento Sans" w:hAnsi="Quattrocento Sans" w:cs="Quattrocento Sans"/>
                <w:strike/>
                <w:sz w:val="20"/>
                <w:szCs w:val="20"/>
              </w:rPr>
            </w:pPr>
            <w:r w:rsidRPr="009B7354">
              <w:rPr>
                <w:rFonts w:eastAsia="Quattrocento Sans"/>
                <w:b/>
                <w:sz w:val="20"/>
                <w:szCs w:val="20"/>
              </w:rPr>
              <w:t>Artículo 4. Plazo.</w:t>
            </w:r>
            <w:r w:rsidRPr="009B7354">
              <w:rPr>
                <w:rFonts w:eastAsia="Quattrocento Sans"/>
                <w:sz w:val="20"/>
                <w:szCs w:val="20"/>
              </w:rPr>
              <w:t xml:space="preserve"> La Administración Distrital </w:t>
            </w:r>
            <w:r w:rsidRPr="009B7354">
              <w:rPr>
                <w:color w:val="FF0000"/>
                <w:sz w:val="20"/>
                <w:szCs w:val="20"/>
              </w:rPr>
              <w:t xml:space="preserve">en cabeza de la Secretaría Distrital de Seguridad, Convivencia y Justicia en coordinación con la Policía Metropolitana de Bogotá D.C. </w:t>
            </w:r>
            <w:r w:rsidRPr="009B7354">
              <w:rPr>
                <w:rFonts w:eastAsia="Quattrocento Sans"/>
                <w:sz w:val="20"/>
                <w:szCs w:val="20"/>
              </w:rPr>
              <w:t xml:space="preserve">contará con un término de </w:t>
            </w:r>
            <w:r w:rsidRPr="009B7354">
              <w:rPr>
                <w:rFonts w:eastAsia="Quattrocento Sans"/>
                <w:strike/>
                <w:sz w:val="20"/>
                <w:szCs w:val="20"/>
              </w:rPr>
              <w:t>seis</w:t>
            </w:r>
            <w:r w:rsidRPr="009B7354">
              <w:rPr>
                <w:rFonts w:eastAsia="Quattrocento Sans"/>
                <w:sz w:val="20"/>
                <w:szCs w:val="20"/>
              </w:rPr>
              <w:t xml:space="preserve"> </w:t>
            </w:r>
            <w:r w:rsidRPr="009B7354">
              <w:rPr>
                <w:rFonts w:eastAsia="Quattrocento Sans"/>
                <w:color w:val="ED0000"/>
                <w:sz w:val="20"/>
                <w:szCs w:val="20"/>
              </w:rPr>
              <w:t>tres</w:t>
            </w:r>
            <w:r w:rsidRPr="009B7354">
              <w:rPr>
                <w:rFonts w:eastAsia="Quattrocento Sans"/>
                <w:sz w:val="20"/>
                <w:szCs w:val="20"/>
              </w:rPr>
              <w:t xml:space="preserve"> </w:t>
            </w:r>
            <w:r w:rsidRPr="009B7354">
              <w:rPr>
                <w:rFonts w:eastAsia="Quattrocento Sans"/>
                <w:strike/>
                <w:sz w:val="20"/>
                <w:szCs w:val="20"/>
              </w:rPr>
              <w:t>(6)</w:t>
            </w:r>
            <w:r w:rsidRPr="009B7354">
              <w:rPr>
                <w:rFonts w:eastAsia="Quattrocento Sans"/>
                <w:sz w:val="20"/>
                <w:szCs w:val="20"/>
              </w:rPr>
              <w:t xml:space="preserve"> </w:t>
            </w:r>
            <w:r w:rsidRPr="009B7354">
              <w:rPr>
                <w:rFonts w:eastAsia="Quattrocento Sans"/>
                <w:color w:val="ED0000"/>
                <w:sz w:val="20"/>
                <w:szCs w:val="20"/>
              </w:rPr>
              <w:t xml:space="preserve">(3) </w:t>
            </w:r>
            <w:r w:rsidRPr="009B7354">
              <w:rPr>
                <w:rFonts w:eastAsia="Quattrocento Sans"/>
                <w:sz w:val="20"/>
                <w:szCs w:val="20"/>
              </w:rPr>
              <w:t>meses a partir de la entrada en vigencia</w:t>
            </w:r>
            <w:r w:rsidRPr="009B7354">
              <w:rPr>
                <w:rFonts w:ascii="Quattrocento Sans" w:eastAsia="Quattrocento Sans" w:hAnsi="Quattrocento Sans" w:cs="Quattrocento Sans"/>
                <w:sz w:val="20"/>
                <w:szCs w:val="20"/>
              </w:rPr>
              <w:t xml:space="preserve"> </w:t>
            </w:r>
            <w:r w:rsidRPr="009B7354">
              <w:rPr>
                <w:rFonts w:eastAsia="Quattrocento Sans"/>
                <w:sz w:val="20"/>
                <w:szCs w:val="20"/>
              </w:rPr>
              <w:t>del presente acuerdo, para su implementación.</w:t>
            </w:r>
            <w:r w:rsidRPr="009B7354">
              <w:rPr>
                <w:rFonts w:ascii="Quattrocento Sans" w:eastAsia="Quattrocento Sans" w:hAnsi="Quattrocento Sans" w:cs="Quattrocento Sans"/>
                <w:sz w:val="20"/>
                <w:szCs w:val="20"/>
              </w:rPr>
              <w:t> </w:t>
            </w:r>
          </w:p>
        </w:tc>
      </w:tr>
      <w:tr w:rsidR="00C25B47" w:rsidRPr="00643FAB" w14:paraId="32E0013C" w14:textId="2413C937" w:rsidTr="00C25B47">
        <w:tc>
          <w:tcPr>
            <w:tcW w:w="4626" w:type="dxa"/>
            <w:shd w:val="clear" w:color="auto" w:fill="auto"/>
            <w:tcMar>
              <w:top w:w="100" w:type="dxa"/>
              <w:left w:w="100" w:type="dxa"/>
              <w:bottom w:w="100" w:type="dxa"/>
              <w:right w:w="100" w:type="dxa"/>
            </w:tcMar>
          </w:tcPr>
          <w:p w14:paraId="0506469F" w14:textId="77777777" w:rsidR="00C25B47" w:rsidRPr="009B7354" w:rsidRDefault="00C25B47" w:rsidP="009B7354">
            <w:pPr>
              <w:spacing w:line="276" w:lineRule="auto"/>
              <w:rPr>
                <w:rFonts w:eastAsia="Quattrocento Sans"/>
                <w:b/>
                <w:sz w:val="20"/>
                <w:szCs w:val="20"/>
              </w:rPr>
            </w:pPr>
            <w:r w:rsidRPr="009B7354">
              <w:rPr>
                <w:rFonts w:eastAsia="Quattrocento Sans"/>
                <w:b/>
                <w:sz w:val="20"/>
                <w:szCs w:val="20"/>
                <w:highlight w:val="white"/>
              </w:rPr>
              <w:t xml:space="preserve">Artículo 5° - Vigencia. </w:t>
            </w:r>
            <w:r w:rsidRPr="009B7354">
              <w:rPr>
                <w:rFonts w:eastAsia="Quattrocento Sans"/>
                <w:sz w:val="20"/>
                <w:szCs w:val="20"/>
              </w:rPr>
              <w:t>El presente Acuerdo rige a partir de la fecha de su publicación. </w:t>
            </w:r>
          </w:p>
        </w:tc>
        <w:tc>
          <w:tcPr>
            <w:tcW w:w="4253" w:type="dxa"/>
            <w:shd w:val="clear" w:color="auto" w:fill="auto"/>
            <w:tcMar>
              <w:top w:w="100" w:type="dxa"/>
              <w:left w:w="100" w:type="dxa"/>
              <w:bottom w:w="100" w:type="dxa"/>
              <w:right w:w="100" w:type="dxa"/>
            </w:tcMar>
          </w:tcPr>
          <w:p w14:paraId="5CD001C0" w14:textId="7C18EC55" w:rsidR="00C25B47" w:rsidRPr="009B7354" w:rsidRDefault="00C25B47" w:rsidP="009B7354">
            <w:pPr>
              <w:spacing w:line="276" w:lineRule="auto"/>
              <w:rPr>
                <w:rFonts w:eastAsia="Quattrocento Sans"/>
                <w:strike/>
                <w:sz w:val="20"/>
                <w:szCs w:val="20"/>
              </w:rPr>
            </w:pPr>
            <w:r w:rsidRPr="009B7354">
              <w:rPr>
                <w:rFonts w:eastAsia="Quattrocento Sans"/>
                <w:b/>
                <w:sz w:val="20"/>
                <w:szCs w:val="20"/>
              </w:rPr>
              <w:t>Artículo 5. Vigencia.</w:t>
            </w:r>
            <w:r w:rsidRPr="009B7354">
              <w:rPr>
                <w:rFonts w:eastAsia="Quattrocento Sans"/>
                <w:sz w:val="20"/>
                <w:szCs w:val="20"/>
              </w:rPr>
              <w:t xml:space="preserve"> El presente Acuerdo</w:t>
            </w:r>
            <w:r w:rsidRPr="009B7354">
              <w:rPr>
                <w:rFonts w:eastAsia="Quattrocento Sans"/>
                <w:color w:val="ED0000"/>
                <w:sz w:val="20"/>
                <w:szCs w:val="20"/>
              </w:rPr>
              <w:t xml:space="preserve"> </w:t>
            </w:r>
            <w:r w:rsidRPr="009B7354">
              <w:rPr>
                <w:rFonts w:eastAsia="Quattrocento Sans"/>
                <w:b/>
                <w:color w:val="ED0000"/>
                <w:sz w:val="20"/>
                <w:szCs w:val="20"/>
                <w:u w:val="single"/>
              </w:rPr>
              <w:t>Distrital</w:t>
            </w:r>
            <w:r w:rsidRPr="009B7354">
              <w:rPr>
                <w:rFonts w:eastAsia="Quattrocento Sans"/>
                <w:color w:val="ED0000"/>
                <w:sz w:val="20"/>
                <w:szCs w:val="20"/>
              </w:rPr>
              <w:t xml:space="preserve"> </w:t>
            </w:r>
            <w:r w:rsidRPr="009B7354">
              <w:rPr>
                <w:rFonts w:eastAsia="Quattrocento Sans"/>
                <w:sz w:val="20"/>
                <w:szCs w:val="20"/>
              </w:rPr>
              <w:t>rige a partir</w:t>
            </w:r>
            <w:r w:rsidRPr="009B7354">
              <w:rPr>
                <w:rFonts w:eastAsia="Quattrocento Sans"/>
                <w:b/>
                <w:sz w:val="20"/>
                <w:szCs w:val="20"/>
                <w:highlight w:val="white"/>
              </w:rPr>
              <w:t xml:space="preserve"> </w:t>
            </w:r>
            <w:r w:rsidRPr="009B7354">
              <w:rPr>
                <w:rFonts w:eastAsia="Quattrocento Sans"/>
                <w:sz w:val="20"/>
                <w:szCs w:val="20"/>
              </w:rPr>
              <w:t>de la fecha de su publicación. </w:t>
            </w:r>
          </w:p>
        </w:tc>
      </w:tr>
    </w:tbl>
    <w:p w14:paraId="2A2C281A" w14:textId="77777777" w:rsidR="00424739" w:rsidRDefault="00424739" w:rsidP="00AA49AE">
      <w:pPr>
        <w:spacing w:line="276" w:lineRule="auto"/>
        <w:rPr>
          <w:b/>
          <w:sz w:val="22"/>
          <w:szCs w:val="22"/>
        </w:rPr>
      </w:pPr>
    </w:p>
    <w:p w14:paraId="51D51BEC" w14:textId="1BB20857" w:rsidR="00253A9E" w:rsidRDefault="00253A9E" w:rsidP="00AA49AE">
      <w:pPr>
        <w:spacing w:line="276" w:lineRule="auto"/>
        <w:rPr>
          <w:b/>
          <w:sz w:val="22"/>
          <w:szCs w:val="22"/>
        </w:rPr>
      </w:pPr>
    </w:p>
    <w:p w14:paraId="724EEB38" w14:textId="77777777" w:rsidR="00253A9E" w:rsidRDefault="00253A9E" w:rsidP="00AA49AE">
      <w:pPr>
        <w:spacing w:line="276" w:lineRule="auto"/>
        <w:rPr>
          <w:b/>
          <w:sz w:val="22"/>
          <w:szCs w:val="22"/>
        </w:rPr>
      </w:pPr>
    </w:p>
    <w:p w14:paraId="37D49A96" w14:textId="6DD4DDD0" w:rsidR="00D73B6D" w:rsidRPr="00643FAB" w:rsidRDefault="0008472F" w:rsidP="00AA49AE">
      <w:pPr>
        <w:spacing w:line="276" w:lineRule="auto"/>
        <w:rPr>
          <w:b/>
          <w:sz w:val="22"/>
          <w:szCs w:val="22"/>
        </w:rPr>
      </w:pPr>
      <w:r w:rsidRPr="00643FAB">
        <w:rPr>
          <w:b/>
          <w:sz w:val="22"/>
          <w:szCs w:val="22"/>
        </w:rPr>
        <w:t xml:space="preserve">BIBLIOGRAFÍA </w:t>
      </w:r>
    </w:p>
    <w:p w14:paraId="723B2EA7" w14:textId="77777777" w:rsidR="00D73B6D" w:rsidRPr="00643FAB" w:rsidRDefault="00D73B6D" w:rsidP="00AA49AE">
      <w:pPr>
        <w:spacing w:line="276" w:lineRule="auto"/>
        <w:rPr>
          <w:b/>
          <w:sz w:val="22"/>
          <w:szCs w:val="22"/>
        </w:rPr>
      </w:pPr>
    </w:p>
    <w:p w14:paraId="6379A56A" w14:textId="77777777" w:rsidR="00D73B6D" w:rsidRPr="00643FAB" w:rsidRDefault="00D73B6D" w:rsidP="00AA49AE">
      <w:pPr>
        <w:spacing w:line="276" w:lineRule="auto"/>
        <w:rPr>
          <w:sz w:val="22"/>
          <w:szCs w:val="22"/>
          <w:highlight w:val="yellow"/>
        </w:rPr>
      </w:pPr>
    </w:p>
    <w:p w14:paraId="4CCBD150" w14:textId="77777777" w:rsidR="00D73B6D" w:rsidRPr="00643FAB" w:rsidRDefault="0008472F" w:rsidP="00AA49AE">
      <w:pPr>
        <w:spacing w:line="276" w:lineRule="auto"/>
        <w:ind w:left="720"/>
        <w:rPr>
          <w:sz w:val="22"/>
          <w:szCs w:val="22"/>
        </w:rPr>
      </w:pPr>
      <w:r w:rsidRPr="00643FAB">
        <w:rPr>
          <w:sz w:val="22"/>
          <w:szCs w:val="22"/>
        </w:rPr>
        <w:t xml:space="preserve">Barreto, L. (2021). </w:t>
      </w:r>
      <w:r w:rsidRPr="00643FAB">
        <w:rPr>
          <w:i/>
          <w:sz w:val="22"/>
          <w:szCs w:val="22"/>
        </w:rPr>
        <w:t>Drones y seguridad: con tecnología de punta se refuerza la vigilancia en Bogotá</w:t>
      </w:r>
      <w:r w:rsidRPr="00643FAB">
        <w:rPr>
          <w:sz w:val="22"/>
          <w:szCs w:val="22"/>
        </w:rPr>
        <w:t>. Obtenido de https://bogota.gov.co/mi-ciudad/seguridad/20-drones-llegaron-apoyar-la-intervencion-de-bogota</w:t>
      </w:r>
    </w:p>
    <w:p w14:paraId="4229C2ED" w14:textId="77777777" w:rsidR="00D73B6D" w:rsidRPr="00643FAB" w:rsidRDefault="00D73B6D" w:rsidP="00AA49AE">
      <w:pPr>
        <w:spacing w:line="276" w:lineRule="auto"/>
        <w:jc w:val="left"/>
        <w:rPr>
          <w:sz w:val="22"/>
          <w:szCs w:val="22"/>
        </w:rPr>
      </w:pPr>
    </w:p>
    <w:p w14:paraId="5727E845" w14:textId="796BAA78" w:rsidR="00D73B6D" w:rsidRPr="00643FAB" w:rsidRDefault="0008472F" w:rsidP="00AA49AE">
      <w:pPr>
        <w:spacing w:line="276" w:lineRule="auto"/>
        <w:ind w:left="720"/>
        <w:rPr>
          <w:sz w:val="22"/>
          <w:szCs w:val="22"/>
        </w:rPr>
      </w:pPr>
      <w:r w:rsidRPr="00643FAB">
        <w:rPr>
          <w:sz w:val="22"/>
          <w:szCs w:val="22"/>
        </w:rPr>
        <w:lastRenderedPageBreak/>
        <w:t xml:space="preserve">Cámara de Comercio de </w:t>
      </w:r>
      <w:r w:rsidR="00643FAB" w:rsidRPr="00643FAB">
        <w:rPr>
          <w:sz w:val="22"/>
          <w:szCs w:val="22"/>
        </w:rPr>
        <w:t>Bogotá</w:t>
      </w:r>
      <w:r w:rsidRPr="00643FAB">
        <w:rPr>
          <w:sz w:val="22"/>
          <w:szCs w:val="22"/>
        </w:rPr>
        <w:t xml:space="preserve">. (2021). </w:t>
      </w:r>
      <w:r w:rsidRPr="00643FAB">
        <w:rPr>
          <w:i/>
          <w:sz w:val="22"/>
          <w:szCs w:val="22"/>
        </w:rPr>
        <w:t>Encuesta de Percepción y Victimización de Bogotá 2021</w:t>
      </w:r>
      <w:r w:rsidRPr="00643FAB">
        <w:rPr>
          <w:sz w:val="22"/>
          <w:szCs w:val="22"/>
        </w:rPr>
        <w:t>. Obtenido de https://www.ccb.org.co/observatorio/Entorno-para-los-negocios/Entorno-para-los-negocios/Seguridad-y-convivencia</w:t>
      </w:r>
    </w:p>
    <w:p w14:paraId="310687AB" w14:textId="77777777" w:rsidR="00D73B6D" w:rsidRPr="00643FAB" w:rsidRDefault="00D73B6D" w:rsidP="00AA49AE">
      <w:pPr>
        <w:spacing w:line="276" w:lineRule="auto"/>
        <w:jc w:val="left"/>
        <w:rPr>
          <w:sz w:val="22"/>
          <w:szCs w:val="22"/>
        </w:rPr>
      </w:pPr>
    </w:p>
    <w:p w14:paraId="628F7479" w14:textId="3277BEC5" w:rsidR="00D73B6D" w:rsidRPr="00643FAB" w:rsidRDefault="0008472F" w:rsidP="00AA49AE">
      <w:pPr>
        <w:spacing w:line="276" w:lineRule="auto"/>
        <w:ind w:left="720"/>
        <w:rPr>
          <w:sz w:val="22"/>
          <w:szCs w:val="22"/>
        </w:rPr>
      </w:pPr>
      <w:r w:rsidRPr="00643FAB">
        <w:rPr>
          <w:sz w:val="22"/>
          <w:szCs w:val="22"/>
        </w:rPr>
        <w:t xml:space="preserve">El Tiempo. (2019). </w:t>
      </w:r>
      <w:r w:rsidRPr="00643FAB">
        <w:rPr>
          <w:i/>
          <w:sz w:val="22"/>
          <w:szCs w:val="22"/>
        </w:rPr>
        <w:t>Drones Militares</w:t>
      </w:r>
      <w:r w:rsidRPr="00643FAB">
        <w:rPr>
          <w:sz w:val="22"/>
          <w:szCs w:val="22"/>
        </w:rPr>
        <w:t>. Obtenido de https://www.eltiempo.com/tecnosfera/novedades-tecnologia/drones-para-uso-militar-en-colombia-350998</w:t>
      </w:r>
    </w:p>
    <w:p w14:paraId="34743F7E" w14:textId="77777777" w:rsidR="00D73B6D" w:rsidRPr="00643FAB" w:rsidRDefault="00D73B6D" w:rsidP="00AA49AE">
      <w:pPr>
        <w:spacing w:line="276" w:lineRule="auto"/>
        <w:jc w:val="left"/>
        <w:rPr>
          <w:sz w:val="22"/>
          <w:szCs w:val="22"/>
        </w:rPr>
      </w:pPr>
    </w:p>
    <w:p w14:paraId="6AB49013" w14:textId="77777777" w:rsidR="00D73B6D" w:rsidRPr="00643FAB" w:rsidRDefault="0008472F" w:rsidP="00AA49AE">
      <w:pPr>
        <w:spacing w:line="276" w:lineRule="auto"/>
        <w:ind w:left="720"/>
        <w:rPr>
          <w:sz w:val="22"/>
          <w:szCs w:val="22"/>
        </w:rPr>
      </w:pPr>
      <w:r w:rsidRPr="00643FAB">
        <w:rPr>
          <w:sz w:val="22"/>
          <w:szCs w:val="22"/>
        </w:rPr>
        <w:t xml:space="preserve">Portal Único del Estado Colombiano. (2019). </w:t>
      </w:r>
      <w:r w:rsidRPr="00643FAB">
        <w:rPr>
          <w:i/>
          <w:sz w:val="22"/>
          <w:szCs w:val="22"/>
        </w:rPr>
        <w:t>DRONES REFUERZAN LA VIDEOVIGILANCIA EN BOGOTÁ</w:t>
      </w:r>
      <w:r w:rsidRPr="00643FAB">
        <w:rPr>
          <w:sz w:val="22"/>
          <w:szCs w:val="22"/>
        </w:rPr>
        <w:t>. Obtenido de https://scj.gov.co/es/noticias/drones-refuerzan-la-videovigilancia-bogot%C3%A1</w:t>
      </w:r>
    </w:p>
    <w:p w14:paraId="2C0817CC" w14:textId="77777777" w:rsidR="00D73B6D" w:rsidRPr="00643FAB" w:rsidRDefault="00D73B6D" w:rsidP="00AA49AE">
      <w:pPr>
        <w:spacing w:line="276" w:lineRule="auto"/>
        <w:jc w:val="left"/>
        <w:rPr>
          <w:sz w:val="22"/>
          <w:szCs w:val="22"/>
        </w:rPr>
      </w:pPr>
    </w:p>
    <w:p w14:paraId="4D85C05B" w14:textId="6BE0E059" w:rsidR="00D73B6D" w:rsidRDefault="0008472F" w:rsidP="00AA49AE">
      <w:pPr>
        <w:spacing w:line="276" w:lineRule="auto"/>
        <w:ind w:left="720"/>
        <w:rPr>
          <w:i/>
          <w:sz w:val="22"/>
          <w:szCs w:val="22"/>
        </w:rPr>
      </w:pPr>
      <w:r w:rsidRPr="00643FAB">
        <w:rPr>
          <w:sz w:val="22"/>
          <w:szCs w:val="22"/>
        </w:rPr>
        <w:t xml:space="preserve">Secretaría de Seguridad, Convivencia y </w:t>
      </w:r>
      <w:r w:rsidR="00643FAB" w:rsidRPr="00643FAB">
        <w:rPr>
          <w:sz w:val="22"/>
          <w:szCs w:val="22"/>
        </w:rPr>
        <w:t>Justicia.</w:t>
      </w:r>
      <w:r w:rsidRPr="00643FAB">
        <w:rPr>
          <w:sz w:val="22"/>
          <w:szCs w:val="22"/>
        </w:rPr>
        <w:t xml:space="preserve"> (</w:t>
      </w:r>
      <w:r w:rsidR="00643FAB" w:rsidRPr="00643FAB">
        <w:rPr>
          <w:sz w:val="22"/>
          <w:szCs w:val="22"/>
        </w:rPr>
        <w:t>febrero</w:t>
      </w:r>
      <w:r w:rsidRPr="00643FAB">
        <w:rPr>
          <w:sz w:val="22"/>
          <w:szCs w:val="22"/>
        </w:rPr>
        <w:t xml:space="preserve"> de 2022). </w:t>
      </w:r>
      <w:r w:rsidR="00643FAB" w:rsidRPr="00643FAB">
        <w:rPr>
          <w:i/>
          <w:sz w:val="22"/>
          <w:szCs w:val="22"/>
        </w:rPr>
        <w:t>Boletín</w:t>
      </w:r>
      <w:r w:rsidRPr="00643FAB">
        <w:rPr>
          <w:i/>
          <w:sz w:val="22"/>
          <w:szCs w:val="22"/>
        </w:rPr>
        <w:t xml:space="preserve"> mensual de indicadores de seguridad y </w:t>
      </w:r>
      <w:r w:rsidR="00F21627" w:rsidRPr="00643FAB">
        <w:rPr>
          <w:i/>
          <w:sz w:val="22"/>
          <w:szCs w:val="22"/>
        </w:rPr>
        <w:t>convivencia.</w:t>
      </w:r>
    </w:p>
    <w:p w14:paraId="2776B79A" w14:textId="77777777" w:rsidR="00424739" w:rsidRDefault="00424739" w:rsidP="00AA49AE">
      <w:pPr>
        <w:spacing w:line="276" w:lineRule="auto"/>
        <w:ind w:left="720"/>
        <w:rPr>
          <w:i/>
          <w:sz w:val="22"/>
          <w:szCs w:val="22"/>
        </w:rPr>
      </w:pPr>
    </w:p>
    <w:p w14:paraId="2D0BA0F5" w14:textId="082925E2" w:rsidR="0008472F" w:rsidRDefault="00424739" w:rsidP="00AA49AE">
      <w:pPr>
        <w:spacing w:line="276" w:lineRule="auto"/>
        <w:rPr>
          <w:b/>
          <w:bCs/>
          <w:iCs/>
          <w:sz w:val="22"/>
          <w:szCs w:val="22"/>
        </w:rPr>
      </w:pPr>
      <w:r w:rsidRPr="00424739">
        <w:rPr>
          <w:b/>
          <w:bCs/>
          <w:iCs/>
          <w:sz w:val="22"/>
          <w:szCs w:val="22"/>
        </w:rPr>
        <w:t>9. TEXTO PROPUESTO PARA DEBATE CON MODIFICACIONES </w:t>
      </w:r>
    </w:p>
    <w:p w14:paraId="1F5AAF65" w14:textId="13A1EA46" w:rsidR="00C25B47" w:rsidRDefault="00C25B47" w:rsidP="009B7354">
      <w:pPr>
        <w:spacing w:line="276" w:lineRule="auto"/>
        <w:rPr>
          <w:i/>
          <w:sz w:val="22"/>
          <w:szCs w:val="22"/>
        </w:rPr>
      </w:pPr>
    </w:p>
    <w:p w14:paraId="7A1B346D" w14:textId="5974FBC6" w:rsidR="0008472F" w:rsidRPr="00007D12" w:rsidRDefault="0008472F" w:rsidP="00AA49AE">
      <w:pPr>
        <w:spacing w:line="276" w:lineRule="auto"/>
        <w:jc w:val="center"/>
        <w:rPr>
          <w:b/>
          <w:color w:val="000000" w:themeColor="text1"/>
        </w:rPr>
      </w:pPr>
      <w:r w:rsidRPr="00007D12">
        <w:rPr>
          <w:b/>
          <w:color w:val="000000" w:themeColor="text1"/>
        </w:rPr>
        <w:t>PROYECTO</w:t>
      </w:r>
      <w:r>
        <w:rPr>
          <w:b/>
          <w:color w:val="000000" w:themeColor="text1"/>
        </w:rPr>
        <w:t xml:space="preserve"> DE ACUERDO N.</w:t>
      </w:r>
      <w:r w:rsidR="00424739">
        <w:rPr>
          <w:b/>
          <w:color w:val="000000" w:themeColor="text1"/>
        </w:rPr>
        <w:t xml:space="preserve"> 143</w:t>
      </w:r>
      <w:r>
        <w:rPr>
          <w:b/>
          <w:color w:val="000000" w:themeColor="text1"/>
        </w:rPr>
        <w:t xml:space="preserve"> DE 2025</w:t>
      </w:r>
    </w:p>
    <w:p w14:paraId="00B7226D" w14:textId="77777777" w:rsidR="0008472F" w:rsidRPr="00007D12" w:rsidRDefault="0008472F" w:rsidP="00AA49AE">
      <w:pPr>
        <w:spacing w:line="276" w:lineRule="auto"/>
        <w:jc w:val="center"/>
        <w:rPr>
          <w:b/>
          <w:color w:val="000000" w:themeColor="text1"/>
          <w:highlight w:val="yellow"/>
        </w:rPr>
      </w:pPr>
    </w:p>
    <w:p w14:paraId="0CB06793" w14:textId="77777777" w:rsidR="0008472F" w:rsidRPr="00007D12" w:rsidRDefault="0008472F" w:rsidP="00AA49AE">
      <w:pPr>
        <w:spacing w:line="276" w:lineRule="auto"/>
        <w:jc w:val="center"/>
        <w:rPr>
          <w:b/>
          <w:color w:val="000000" w:themeColor="text1"/>
        </w:rPr>
      </w:pPr>
      <w:r>
        <w:rPr>
          <w:b/>
          <w:color w:val="000000" w:themeColor="text1"/>
        </w:rPr>
        <w:t>POR MEDIO DEL CUAL SE GENERAN</w:t>
      </w:r>
      <w:r w:rsidRPr="00007D12">
        <w:rPr>
          <w:b/>
          <w:color w:val="000000" w:themeColor="text1"/>
        </w:rPr>
        <w:t xml:space="preserve"> ESTRATEGIAS PARA FORTALECER EL USO DE DRONES EN EL PATRULLAJE AÉREO DE LA POLICÍA METROPOLITANA DE BOGOTÀ</w:t>
      </w:r>
    </w:p>
    <w:p w14:paraId="668219D0" w14:textId="77777777" w:rsidR="0008472F" w:rsidRPr="00007D12" w:rsidRDefault="0008472F" w:rsidP="00AA49AE">
      <w:pPr>
        <w:spacing w:line="276" w:lineRule="auto"/>
        <w:rPr>
          <w:b/>
          <w:color w:val="000000" w:themeColor="text1"/>
          <w:highlight w:val="yellow"/>
        </w:rPr>
      </w:pPr>
    </w:p>
    <w:p w14:paraId="28253ABC" w14:textId="77777777" w:rsidR="0008472F" w:rsidRPr="00007D12" w:rsidRDefault="0008472F" w:rsidP="00AA49AE">
      <w:pPr>
        <w:spacing w:line="276" w:lineRule="auto"/>
        <w:jc w:val="center"/>
        <w:rPr>
          <w:b/>
          <w:color w:val="000000" w:themeColor="text1"/>
        </w:rPr>
      </w:pPr>
      <w:r w:rsidRPr="00007D12">
        <w:rPr>
          <w:b/>
          <w:color w:val="000000" w:themeColor="text1"/>
        </w:rPr>
        <w:t>EL CONCEJO DE BOGOTÁ</w:t>
      </w:r>
    </w:p>
    <w:p w14:paraId="374B0B53" w14:textId="77777777" w:rsidR="0008472F" w:rsidRPr="00007D12" w:rsidRDefault="0008472F" w:rsidP="00AA49AE">
      <w:pPr>
        <w:spacing w:line="276" w:lineRule="auto"/>
        <w:rPr>
          <w:color w:val="000000" w:themeColor="text1"/>
        </w:rPr>
      </w:pPr>
    </w:p>
    <w:p w14:paraId="54FE3E80" w14:textId="77777777" w:rsidR="0008472F" w:rsidRPr="00007D12" w:rsidRDefault="0008472F" w:rsidP="00AA49AE">
      <w:pPr>
        <w:spacing w:line="276" w:lineRule="auto"/>
        <w:rPr>
          <w:color w:val="000000" w:themeColor="text1"/>
        </w:rPr>
      </w:pPr>
      <w:r w:rsidRPr="00007D12">
        <w:rPr>
          <w:color w:val="000000" w:themeColor="text1"/>
        </w:rPr>
        <w:t>En ejercicio de sus atribuciones constitucionales y legales y, en especial de las que le confiere el numeral 1 y 25 del artículo 12 del Decreto Ley 1421 de 1993.</w:t>
      </w:r>
    </w:p>
    <w:p w14:paraId="38B09C0D" w14:textId="77777777" w:rsidR="0008472F" w:rsidRPr="00007D12" w:rsidRDefault="0008472F" w:rsidP="00AA49AE">
      <w:pPr>
        <w:spacing w:line="276" w:lineRule="auto"/>
        <w:rPr>
          <w:color w:val="000000" w:themeColor="text1"/>
        </w:rPr>
      </w:pPr>
    </w:p>
    <w:p w14:paraId="6A5F799C" w14:textId="5BC53DE5" w:rsidR="0008472F" w:rsidRPr="00D00D58" w:rsidRDefault="00D00D58" w:rsidP="00AA49AE">
      <w:pPr>
        <w:spacing w:line="276" w:lineRule="auto"/>
        <w:jc w:val="center"/>
        <w:rPr>
          <w:b/>
          <w:bCs/>
          <w:color w:val="000000" w:themeColor="text1"/>
        </w:rPr>
      </w:pPr>
      <w:r w:rsidRPr="00D00D58">
        <w:rPr>
          <w:b/>
          <w:bCs/>
          <w:color w:val="000000" w:themeColor="text1"/>
        </w:rPr>
        <w:t>ACUERDA:</w:t>
      </w:r>
    </w:p>
    <w:p w14:paraId="6BC93C2C" w14:textId="77777777" w:rsidR="0008472F" w:rsidRPr="00007D12" w:rsidRDefault="0008472F" w:rsidP="00AA49AE">
      <w:pPr>
        <w:spacing w:line="276" w:lineRule="auto"/>
        <w:rPr>
          <w:color w:val="000000" w:themeColor="text1"/>
        </w:rPr>
      </w:pPr>
    </w:p>
    <w:p w14:paraId="22165068" w14:textId="216AC54A" w:rsidR="0008472F" w:rsidRPr="00007D12" w:rsidRDefault="0008472F" w:rsidP="00AA49AE">
      <w:pPr>
        <w:spacing w:line="276" w:lineRule="auto"/>
        <w:rPr>
          <w:color w:val="000000" w:themeColor="text1"/>
        </w:rPr>
      </w:pPr>
      <w:r w:rsidRPr="00007D12">
        <w:rPr>
          <w:b/>
          <w:color w:val="000000" w:themeColor="text1"/>
        </w:rPr>
        <w:t xml:space="preserve">Artículo 1°. Objeto y Ámbito de aplicación: </w:t>
      </w:r>
      <w:r w:rsidRPr="00007D12">
        <w:rPr>
          <w:color w:val="000000" w:themeColor="text1"/>
        </w:rPr>
        <w:t xml:space="preserve">Generar una estrategia para fortalecer </w:t>
      </w:r>
      <w:r w:rsidRPr="00C25B47">
        <w:t xml:space="preserve">el uso de sistemas aéreos remotamente tripulados (drones) en el patrullaje de la </w:t>
      </w:r>
      <w:r w:rsidR="00E8142D">
        <w:t>P</w:t>
      </w:r>
      <w:r w:rsidRPr="00C25B47">
        <w:t xml:space="preserve">olicía </w:t>
      </w:r>
      <w:r w:rsidR="00E8142D">
        <w:t>M</w:t>
      </w:r>
      <w:r w:rsidRPr="00C25B47">
        <w:t xml:space="preserve">etropolitana de Bogotá, esto con el fin de vigilar minuciosa y constantemente </w:t>
      </w:r>
      <w:r w:rsidR="00D00D58" w:rsidRPr="00C25B47">
        <w:t>de mayor riesgo en la presentación de delitos</w:t>
      </w:r>
      <w:r w:rsidRPr="00C25B47">
        <w:t xml:space="preserve">, atendiendo así con más rapidez y efectividad los temas de seguridad de la ciudad. </w:t>
      </w:r>
    </w:p>
    <w:p w14:paraId="4D177953" w14:textId="77777777" w:rsidR="0008472F" w:rsidRPr="00007D12" w:rsidRDefault="0008472F" w:rsidP="00AA49AE">
      <w:pPr>
        <w:spacing w:line="276" w:lineRule="auto"/>
        <w:rPr>
          <w:color w:val="000000" w:themeColor="text1"/>
        </w:rPr>
      </w:pPr>
    </w:p>
    <w:p w14:paraId="1896534D" w14:textId="77777777" w:rsidR="0008472F" w:rsidRPr="00007D12" w:rsidRDefault="0008472F" w:rsidP="00AA49AE">
      <w:pPr>
        <w:spacing w:line="276" w:lineRule="auto"/>
        <w:rPr>
          <w:color w:val="000000" w:themeColor="text1"/>
        </w:rPr>
      </w:pPr>
      <w:r w:rsidRPr="00007D12">
        <w:rPr>
          <w:b/>
          <w:color w:val="000000" w:themeColor="text1"/>
        </w:rPr>
        <w:t xml:space="preserve">Artículo 2°. Ejecución: </w:t>
      </w:r>
      <w:r w:rsidRPr="00007D12">
        <w:rPr>
          <w:color w:val="000000" w:themeColor="text1"/>
        </w:rPr>
        <w:t xml:space="preserve">La secretaria Distrital de Seguridad, Convivencia y Justicia en coordinación con la Policía Metropolitana de Bogotá y demás entidades competentes realizaran la planeación, dirección, ejecución y evaluación de la estrategia.  </w:t>
      </w:r>
    </w:p>
    <w:p w14:paraId="5A0664E6" w14:textId="77777777" w:rsidR="0008472F" w:rsidRPr="00007D12" w:rsidRDefault="0008472F" w:rsidP="00AA49AE">
      <w:pPr>
        <w:spacing w:line="276" w:lineRule="auto"/>
        <w:rPr>
          <w:color w:val="000000" w:themeColor="text1"/>
        </w:rPr>
      </w:pPr>
    </w:p>
    <w:p w14:paraId="4259A0AC" w14:textId="39C45AE6" w:rsidR="0008472F" w:rsidRPr="00007D12" w:rsidRDefault="0008472F" w:rsidP="00AA49AE">
      <w:pPr>
        <w:spacing w:line="276" w:lineRule="auto"/>
        <w:rPr>
          <w:color w:val="000000" w:themeColor="text1"/>
        </w:rPr>
      </w:pPr>
      <w:r w:rsidRPr="00007D12">
        <w:rPr>
          <w:b/>
          <w:color w:val="000000" w:themeColor="text1"/>
        </w:rPr>
        <w:t xml:space="preserve">Artículo 3°. </w:t>
      </w:r>
      <w:r w:rsidRPr="00D00D58">
        <w:rPr>
          <w:b/>
          <w:bCs/>
          <w:color w:val="000000" w:themeColor="text1"/>
        </w:rPr>
        <w:t>Lineamientos:</w:t>
      </w:r>
      <w:r w:rsidRPr="00007D12">
        <w:rPr>
          <w:color w:val="000000" w:themeColor="text1"/>
        </w:rPr>
        <w:t xml:space="preserve"> </w:t>
      </w:r>
      <w:r w:rsidR="00D00D58">
        <w:rPr>
          <w:color w:val="000000" w:themeColor="text1"/>
        </w:rPr>
        <w:t>L</w:t>
      </w:r>
      <w:r w:rsidRPr="00007D12">
        <w:rPr>
          <w:color w:val="000000" w:themeColor="text1"/>
        </w:rPr>
        <w:t>a estrategia deberá contener como mínimo los siguientes lineamientos:</w:t>
      </w:r>
    </w:p>
    <w:p w14:paraId="0375CD84" w14:textId="77777777" w:rsidR="0008472F" w:rsidRPr="00007D12" w:rsidRDefault="0008472F" w:rsidP="00AA49AE">
      <w:pPr>
        <w:spacing w:line="276" w:lineRule="auto"/>
        <w:rPr>
          <w:color w:val="000000" w:themeColor="text1"/>
        </w:rPr>
      </w:pPr>
    </w:p>
    <w:p w14:paraId="5959EB10" w14:textId="77777777" w:rsidR="0008472F" w:rsidRDefault="0008472F" w:rsidP="00AA49AE">
      <w:pPr>
        <w:numPr>
          <w:ilvl w:val="1"/>
          <w:numId w:val="5"/>
        </w:numPr>
        <w:pBdr>
          <w:top w:val="nil"/>
          <w:left w:val="nil"/>
          <w:bottom w:val="nil"/>
          <w:right w:val="nil"/>
          <w:between w:val="nil"/>
        </w:pBdr>
        <w:spacing w:line="276" w:lineRule="auto"/>
        <w:ind w:left="567" w:hanging="283"/>
        <w:rPr>
          <w:color w:val="000000" w:themeColor="text1"/>
        </w:rPr>
      </w:pPr>
      <w:r w:rsidRPr="00007D12">
        <w:rPr>
          <w:color w:val="000000" w:themeColor="text1"/>
        </w:rPr>
        <w:t>Hacer un diagnóstico del estado actual de los drones con los que se cuenta la policía metropolitana.</w:t>
      </w:r>
    </w:p>
    <w:p w14:paraId="1EEAD8BB" w14:textId="77777777" w:rsidR="00D00D58" w:rsidRPr="00007D12" w:rsidRDefault="00D00D58" w:rsidP="00AA49AE">
      <w:pPr>
        <w:pBdr>
          <w:top w:val="nil"/>
          <w:left w:val="nil"/>
          <w:bottom w:val="nil"/>
          <w:right w:val="nil"/>
          <w:between w:val="nil"/>
        </w:pBdr>
        <w:spacing w:line="276" w:lineRule="auto"/>
        <w:ind w:left="567"/>
        <w:rPr>
          <w:color w:val="000000" w:themeColor="text1"/>
        </w:rPr>
      </w:pPr>
    </w:p>
    <w:p w14:paraId="699BA1CC" w14:textId="23B50620" w:rsidR="0008472F" w:rsidRPr="00C25B47" w:rsidRDefault="00D00D58" w:rsidP="00AA49AE">
      <w:pPr>
        <w:numPr>
          <w:ilvl w:val="1"/>
          <w:numId w:val="5"/>
        </w:numPr>
        <w:pBdr>
          <w:top w:val="nil"/>
          <w:left w:val="nil"/>
          <w:bottom w:val="nil"/>
          <w:right w:val="nil"/>
          <w:between w:val="nil"/>
        </w:pBdr>
        <w:spacing w:line="276" w:lineRule="auto"/>
        <w:ind w:left="567" w:hanging="283"/>
      </w:pPr>
      <w:r w:rsidRPr="00C25B47">
        <w:t xml:space="preserve">Generar y aplicar </w:t>
      </w:r>
      <w:r w:rsidR="00E8142D">
        <w:t xml:space="preserve">un </w:t>
      </w:r>
      <w:r w:rsidR="0008472F" w:rsidRPr="00C25B47">
        <w:t>plan de capacitación para el manejo de los drones de acuerdo a la reglamentación legal.</w:t>
      </w:r>
    </w:p>
    <w:p w14:paraId="546758BF" w14:textId="77777777" w:rsidR="00D00D58" w:rsidRPr="00007D12" w:rsidRDefault="00D00D58" w:rsidP="00AA49AE">
      <w:pPr>
        <w:pBdr>
          <w:top w:val="nil"/>
          <w:left w:val="nil"/>
          <w:bottom w:val="nil"/>
          <w:right w:val="nil"/>
          <w:between w:val="nil"/>
        </w:pBdr>
        <w:spacing w:line="276" w:lineRule="auto"/>
        <w:ind w:left="567"/>
        <w:rPr>
          <w:color w:val="000000" w:themeColor="text1"/>
        </w:rPr>
      </w:pPr>
    </w:p>
    <w:p w14:paraId="129AF8E9" w14:textId="77D70F0B" w:rsidR="0008472F" w:rsidRPr="00007D12" w:rsidRDefault="0008472F" w:rsidP="00AA49AE">
      <w:pPr>
        <w:numPr>
          <w:ilvl w:val="1"/>
          <w:numId w:val="5"/>
        </w:numPr>
        <w:pBdr>
          <w:top w:val="nil"/>
          <w:left w:val="nil"/>
          <w:bottom w:val="nil"/>
          <w:right w:val="nil"/>
          <w:between w:val="nil"/>
        </w:pBdr>
        <w:spacing w:line="276" w:lineRule="auto"/>
        <w:ind w:left="567" w:hanging="283"/>
        <w:rPr>
          <w:color w:val="000000" w:themeColor="text1"/>
        </w:rPr>
      </w:pPr>
      <w:r w:rsidRPr="00007D12">
        <w:rPr>
          <w:color w:val="000000" w:themeColor="text1"/>
        </w:rPr>
        <w:t>Realizar un plan de trabajo donde se establezcan las actividades, las fechas y los responsables de cada actividad para llevar a cabo la estrategia.</w:t>
      </w:r>
    </w:p>
    <w:p w14:paraId="5E4BC867" w14:textId="77777777" w:rsidR="0008472F" w:rsidRPr="00007D12" w:rsidRDefault="0008472F" w:rsidP="00AA49AE">
      <w:pPr>
        <w:spacing w:line="276" w:lineRule="auto"/>
        <w:rPr>
          <w:b/>
          <w:color w:val="000000" w:themeColor="text1"/>
        </w:rPr>
      </w:pPr>
    </w:p>
    <w:p w14:paraId="083973AF" w14:textId="25DFF052" w:rsidR="0008472F" w:rsidRPr="00424739" w:rsidRDefault="0008472F" w:rsidP="00AA49AE">
      <w:pPr>
        <w:spacing w:line="276" w:lineRule="auto"/>
        <w:rPr>
          <w:rFonts w:eastAsia="Times New Roman"/>
          <w:color w:val="000000" w:themeColor="text1"/>
        </w:rPr>
      </w:pPr>
      <w:r w:rsidRPr="00007D12">
        <w:rPr>
          <w:b/>
          <w:color w:val="000000" w:themeColor="text1"/>
        </w:rPr>
        <w:t xml:space="preserve">Artículo 4° - </w:t>
      </w:r>
      <w:r w:rsidR="00424739" w:rsidRPr="00424739">
        <w:rPr>
          <w:rFonts w:eastAsia="Quattrocento Sans"/>
          <w:b/>
        </w:rPr>
        <w:t>Plazo.</w:t>
      </w:r>
      <w:r w:rsidR="00424739" w:rsidRPr="00424739">
        <w:rPr>
          <w:rFonts w:eastAsia="Quattrocento Sans"/>
        </w:rPr>
        <w:t xml:space="preserve"> La Administración Distrital </w:t>
      </w:r>
      <w:r w:rsidR="00424739" w:rsidRPr="00424739">
        <w:t xml:space="preserve">en cabeza de la Secretaría Distrital de Seguridad, Convivencia y Justicia en coordinación con la Policía Metropolitana de Bogotá D.C. </w:t>
      </w:r>
      <w:r w:rsidR="00424739" w:rsidRPr="00424739">
        <w:rPr>
          <w:rFonts w:eastAsia="Quattrocento Sans"/>
        </w:rPr>
        <w:t xml:space="preserve">contará con un término </w:t>
      </w:r>
      <w:r w:rsidR="00424739" w:rsidRPr="00C25B47">
        <w:rPr>
          <w:rFonts w:eastAsia="Quattrocento Sans"/>
        </w:rPr>
        <w:t xml:space="preserve">de </w:t>
      </w:r>
      <w:r w:rsidR="00D00D58" w:rsidRPr="00C25B47">
        <w:rPr>
          <w:rFonts w:eastAsia="Quattrocento Sans"/>
        </w:rPr>
        <w:t>tres</w:t>
      </w:r>
      <w:r w:rsidR="00C25B47" w:rsidRPr="00C25B47">
        <w:rPr>
          <w:rFonts w:eastAsia="Quattrocento Sans"/>
        </w:rPr>
        <w:t xml:space="preserve"> </w:t>
      </w:r>
      <w:r w:rsidR="00424739" w:rsidRPr="00C25B47">
        <w:rPr>
          <w:rFonts w:eastAsia="Quattrocento Sans"/>
        </w:rPr>
        <w:t>(</w:t>
      </w:r>
      <w:r w:rsidR="00D00D58" w:rsidRPr="00C25B47">
        <w:rPr>
          <w:rFonts w:eastAsia="Quattrocento Sans"/>
        </w:rPr>
        <w:t>3</w:t>
      </w:r>
      <w:r w:rsidR="00424739" w:rsidRPr="00C25B47">
        <w:rPr>
          <w:rFonts w:eastAsia="Quattrocento Sans"/>
        </w:rPr>
        <w:t xml:space="preserve">) </w:t>
      </w:r>
      <w:r w:rsidR="00424739" w:rsidRPr="00424739">
        <w:rPr>
          <w:rFonts w:eastAsia="Quattrocento Sans"/>
        </w:rPr>
        <w:t>meses a partir de la entrada en vigencia del presente acuerdo, para su implementación.</w:t>
      </w:r>
      <w:r w:rsidR="00424739" w:rsidRPr="00424739">
        <w:rPr>
          <w:rFonts w:ascii="Quattrocento Sans" w:eastAsia="Quattrocento Sans" w:hAnsi="Quattrocento Sans" w:cs="Quattrocento Sans"/>
        </w:rPr>
        <w:t> </w:t>
      </w:r>
    </w:p>
    <w:p w14:paraId="1F17BD0B" w14:textId="77777777" w:rsidR="0008472F" w:rsidRPr="00007D12" w:rsidRDefault="0008472F" w:rsidP="00AA49AE">
      <w:pPr>
        <w:spacing w:line="276" w:lineRule="auto"/>
        <w:rPr>
          <w:rFonts w:eastAsia="Times New Roman"/>
          <w:color w:val="000000" w:themeColor="text1"/>
        </w:rPr>
      </w:pPr>
    </w:p>
    <w:p w14:paraId="6CBC18DF" w14:textId="10E91473" w:rsidR="0008472F" w:rsidRPr="00424739" w:rsidRDefault="0008472F" w:rsidP="00AA49AE">
      <w:pPr>
        <w:spacing w:line="276" w:lineRule="auto"/>
        <w:rPr>
          <w:rFonts w:eastAsia="Quattrocento Sans"/>
        </w:rPr>
      </w:pPr>
      <w:r w:rsidRPr="00007D12">
        <w:rPr>
          <w:b/>
          <w:color w:val="000000" w:themeColor="text1"/>
          <w:highlight w:val="white"/>
        </w:rPr>
        <w:t xml:space="preserve">Artículo 5° - Vigencia. </w:t>
      </w:r>
      <w:r w:rsidR="00424739" w:rsidRPr="00424739">
        <w:rPr>
          <w:rFonts w:eastAsia="Quattrocento Sans"/>
        </w:rPr>
        <w:t>El presente Acuerdo Distrital rige a partir de la fecha de su publicación. </w:t>
      </w:r>
    </w:p>
    <w:p w14:paraId="071326F7" w14:textId="77777777" w:rsidR="0008472F" w:rsidRPr="00007D12" w:rsidRDefault="0008472F" w:rsidP="00AA49AE">
      <w:pPr>
        <w:spacing w:line="276" w:lineRule="auto"/>
        <w:rPr>
          <w:b/>
          <w:color w:val="000000" w:themeColor="text1"/>
        </w:rPr>
      </w:pPr>
    </w:p>
    <w:p w14:paraId="13359041" w14:textId="77777777" w:rsidR="0008472F" w:rsidRPr="00007D12" w:rsidRDefault="0008472F" w:rsidP="00AA49AE">
      <w:pPr>
        <w:spacing w:line="276" w:lineRule="auto"/>
        <w:rPr>
          <w:color w:val="000000" w:themeColor="text1"/>
        </w:rPr>
      </w:pPr>
      <w:bookmarkStart w:id="14" w:name="_heading=h.rws9w95gxcs" w:colFirst="0" w:colLast="0"/>
      <w:bookmarkEnd w:id="14"/>
    </w:p>
    <w:p w14:paraId="08EBDB9E" w14:textId="77777777" w:rsidR="0008472F" w:rsidRPr="00AC0646" w:rsidRDefault="0008472F" w:rsidP="00AA49AE">
      <w:pPr>
        <w:spacing w:line="276" w:lineRule="auto"/>
        <w:jc w:val="center"/>
        <w:rPr>
          <w:b/>
          <w:bCs/>
          <w:color w:val="000000" w:themeColor="text1"/>
        </w:rPr>
      </w:pPr>
      <w:r w:rsidRPr="00AC0646">
        <w:rPr>
          <w:b/>
          <w:bCs/>
          <w:color w:val="000000" w:themeColor="text1"/>
        </w:rPr>
        <w:t>COMUNÍQUESE Y CÚMPLASE</w:t>
      </w:r>
    </w:p>
    <w:p w14:paraId="5B54F33F" w14:textId="77777777" w:rsidR="0008472F" w:rsidRPr="00007D12" w:rsidRDefault="0008472F" w:rsidP="00AA49AE">
      <w:pPr>
        <w:spacing w:after="160" w:line="276" w:lineRule="auto"/>
        <w:rPr>
          <w:rFonts w:eastAsia="Calibri"/>
          <w:color w:val="000000" w:themeColor="text1"/>
        </w:rPr>
      </w:pPr>
    </w:p>
    <w:p w14:paraId="6504903A" w14:textId="099044BE" w:rsidR="0008472F" w:rsidRPr="00007D12" w:rsidRDefault="0008472F" w:rsidP="00AA49AE">
      <w:pPr>
        <w:spacing w:line="276" w:lineRule="auto"/>
        <w:jc w:val="center"/>
        <w:rPr>
          <w:color w:val="000000" w:themeColor="text1"/>
        </w:rPr>
      </w:pPr>
      <w:r w:rsidRPr="00007D12">
        <w:rPr>
          <w:color w:val="000000" w:themeColor="text1"/>
        </w:rPr>
        <w:t>Dado en Bogotá, D.C., a los ___ días del mes de ___ del año 202</w:t>
      </w:r>
      <w:r w:rsidR="005D0780">
        <w:rPr>
          <w:color w:val="000000" w:themeColor="text1"/>
        </w:rPr>
        <w:t>5</w:t>
      </w:r>
    </w:p>
    <w:p w14:paraId="7B1DE0D3" w14:textId="77777777" w:rsidR="0008472F" w:rsidRPr="00007D12" w:rsidRDefault="0008472F" w:rsidP="00AA49AE">
      <w:pPr>
        <w:spacing w:line="276" w:lineRule="auto"/>
        <w:jc w:val="center"/>
        <w:rPr>
          <w:color w:val="000000" w:themeColor="text1"/>
        </w:rPr>
      </w:pPr>
    </w:p>
    <w:p w14:paraId="4447041A" w14:textId="77777777" w:rsidR="0008472F" w:rsidRPr="00007D12" w:rsidRDefault="0008472F" w:rsidP="00AA49AE">
      <w:pPr>
        <w:spacing w:line="276" w:lineRule="auto"/>
        <w:jc w:val="center"/>
        <w:rPr>
          <w:color w:val="000000" w:themeColor="text1"/>
        </w:rPr>
      </w:pPr>
    </w:p>
    <w:p w14:paraId="73752040" w14:textId="77777777" w:rsidR="0008472F" w:rsidRDefault="0008472F" w:rsidP="00AA49AE">
      <w:pPr>
        <w:spacing w:after="160" w:line="276" w:lineRule="auto"/>
        <w:rPr>
          <w:rFonts w:eastAsia="Calibri"/>
          <w:color w:val="000000" w:themeColor="text1"/>
        </w:rPr>
      </w:pPr>
    </w:p>
    <w:p w14:paraId="29ADA8E8" w14:textId="77777777" w:rsidR="00AC0646" w:rsidRPr="00007D12" w:rsidRDefault="00AC0646" w:rsidP="00AA49AE">
      <w:pPr>
        <w:spacing w:after="160" w:line="276" w:lineRule="auto"/>
        <w:rPr>
          <w:rFonts w:eastAsia="Calibri"/>
          <w:color w:val="000000" w:themeColor="text1"/>
        </w:rPr>
      </w:pPr>
    </w:p>
    <w:p w14:paraId="6F632A0A" w14:textId="5137C2E5" w:rsidR="0008472F" w:rsidRPr="00007D12" w:rsidRDefault="0008472F" w:rsidP="00AA49AE">
      <w:pPr>
        <w:spacing w:after="10" w:line="276" w:lineRule="auto"/>
        <w:ind w:right="17" w:hanging="10"/>
        <w:jc w:val="center"/>
        <w:rPr>
          <w:color w:val="000000" w:themeColor="text1"/>
        </w:rPr>
      </w:pPr>
      <w:r w:rsidRPr="00007D12">
        <w:rPr>
          <w:b/>
          <w:color w:val="000000" w:themeColor="text1"/>
        </w:rPr>
        <w:t>Presidente del Concejo                                   Secretaría General </w:t>
      </w:r>
    </w:p>
    <w:p w14:paraId="4A50A5F6" w14:textId="77777777" w:rsidR="0008472F" w:rsidRPr="00007D12" w:rsidRDefault="0008472F" w:rsidP="00AA49AE">
      <w:pPr>
        <w:spacing w:after="23" w:line="276" w:lineRule="auto"/>
        <w:rPr>
          <w:b/>
          <w:color w:val="000000" w:themeColor="text1"/>
        </w:rPr>
      </w:pPr>
    </w:p>
    <w:p w14:paraId="12FBB09A" w14:textId="77777777" w:rsidR="0008472F" w:rsidRPr="00007D12" w:rsidRDefault="0008472F" w:rsidP="00AA49AE">
      <w:pPr>
        <w:spacing w:after="23" w:line="276" w:lineRule="auto"/>
        <w:rPr>
          <w:b/>
          <w:color w:val="000000" w:themeColor="text1"/>
        </w:rPr>
      </w:pPr>
    </w:p>
    <w:p w14:paraId="5CB2BC71" w14:textId="77777777" w:rsidR="0008472F" w:rsidRPr="00007D12" w:rsidRDefault="0008472F" w:rsidP="00AA49AE">
      <w:pPr>
        <w:spacing w:after="23" w:line="276" w:lineRule="auto"/>
        <w:rPr>
          <w:color w:val="000000" w:themeColor="text1"/>
        </w:rPr>
      </w:pPr>
      <w:r w:rsidRPr="00007D12">
        <w:rPr>
          <w:b/>
          <w:color w:val="000000" w:themeColor="text1"/>
        </w:rPr>
        <w:t> </w:t>
      </w:r>
    </w:p>
    <w:p w14:paraId="4FF4133E" w14:textId="0031B8FC" w:rsidR="0008472F" w:rsidRPr="00007D12" w:rsidRDefault="0008472F" w:rsidP="00AA49AE">
      <w:pPr>
        <w:spacing w:after="10" w:line="276" w:lineRule="auto"/>
        <w:ind w:right="5" w:hanging="10"/>
        <w:jc w:val="center"/>
        <w:rPr>
          <w:b/>
          <w:color w:val="000000" w:themeColor="text1"/>
        </w:rPr>
      </w:pPr>
      <w:r w:rsidRPr="00007D12">
        <w:rPr>
          <w:b/>
          <w:color w:val="000000" w:themeColor="text1"/>
        </w:rPr>
        <w:t>Alcalde Mayor </w:t>
      </w:r>
      <w:r w:rsidR="00AC0646">
        <w:rPr>
          <w:b/>
          <w:color w:val="000000" w:themeColor="text1"/>
        </w:rPr>
        <w:t>de Bogotá D.C</w:t>
      </w:r>
    </w:p>
    <w:p w14:paraId="3B501737" w14:textId="77777777" w:rsidR="0008472F" w:rsidRPr="00643FAB" w:rsidRDefault="0008472F" w:rsidP="00AA49AE">
      <w:pPr>
        <w:spacing w:line="276" w:lineRule="auto"/>
        <w:ind w:left="720"/>
        <w:rPr>
          <w:sz w:val="22"/>
          <w:szCs w:val="22"/>
        </w:rPr>
      </w:pPr>
    </w:p>
    <w:p w14:paraId="1F313555" w14:textId="77777777" w:rsidR="00D73B6D" w:rsidRPr="00643FAB" w:rsidRDefault="00D73B6D" w:rsidP="00AA49AE">
      <w:pPr>
        <w:spacing w:line="276" w:lineRule="auto"/>
        <w:rPr>
          <w:color w:val="222222"/>
          <w:sz w:val="22"/>
          <w:szCs w:val="22"/>
        </w:rPr>
      </w:pPr>
    </w:p>
    <w:sectPr w:rsidR="00D73B6D" w:rsidRPr="00643FAB" w:rsidSect="006350EC">
      <w:headerReference w:type="default" r:id="rId15"/>
      <w:footerReference w:type="default" r:id="rId16"/>
      <w:pgSz w:w="12242" w:h="15842"/>
      <w:pgMar w:top="1701" w:right="2177" w:bottom="1701" w:left="1418" w:header="1134" w:footer="85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2C94B0" w14:textId="77777777" w:rsidR="0078776B" w:rsidRDefault="0078776B">
      <w:r>
        <w:separator/>
      </w:r>
    </w:p>
  </w:endnote>
  <w:endnote w:type="continuationSeparator" w:id="0">
    <w:p w14:paraId="488C084F" w14:textId="77777777" w:rsidR="0078776B" w:rsidRDefault="007877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1C9139E3-B9BB-496A-B887-36637E5792FA}"/>
    <w:embedItalic r:id="rId2" w:fontKey="{8B05F0BD-7A7A-4203-BD5A-719646285399}"/>
  </w:font>
  <w:font w:name="Calibri">
    <w:panose1 w:val="020F0502020204030204"/>
    <w:charset w:val="00"/>
    <w:family w:val="swiss"/>
    <w:pitch w:val="variable"/>
    <w:sig w:usb0="E4002EFF" w:usb1="C000247B" w:usb2="00000009" w:usb3="00000000" w:csb0="000001FF" w:csb1="00000000"/>
    <w:embedRegular r:id="rId3" w:fontKey="{8750E756-F469-4446-8410-0D07932B3F4C}"/>
    <w:embedBold r:id="rId4" w:fontKey="{8CE09A3E-E8FF-4CFC-A78B-AD2FF8EBF30E}"/>
  </w:font>
  <w:font w:name="Cambria">
    <w:panose1 w:val="02040503050406030204"/>
    <w:charset w:val="00"/>
    <w:family w:val="roman"/>
    <w:pitch w:val="variable"/>
    <w:sig w:usb0="E00006FF" w:usb1="420024FF" w:usb2="02000000" w:usb3="00000000" w:csb0="0000019F" w:csb1="00000000"/>
    <w:embedRegular r:id="rId5" w:fontKey="{296CA371-E90C-4DBD-B01B-49ABD36F0FEA}"/>
    <w:embedBold r:id="rId6" w:fontKey="{C9FE087C-22E9-415A-8383-5F7F6ABFBD3F}"/>
    <w:embedBoldItalic r:id="rId7" w:fontKey="{2CC2FBF1-130E-4458-B922-6E2EE2FDF995}"/>
  </w:font>
  <w:font w:name="Segoe UI">
    <w:panose1 w:val="020B0502040204020203"/>
    <w:charset w:val="00"/>
    <w:family w:val="swiss"/>
    <w:pitch w:val="variable"/>
    <w:sig w:usb0="E4002EFF" w:usb1="C000E47F" w:usb2="00000009" w:usb3="00000000" w:csb0="000001FF" w:csb1="00000000"/>
    <w:embedRegular r:id="rId8" w:fontKey="{F1074D61-FED5-4104-8BB4-C05DD0FEB6A5}"/>
  </w:font>
  <w:font w:name="Quattrocento Sans">
    <w:charset w:val="00"/>
    <w:family w:val="swiss"/>
    <w:pitch w:val="variable"/>
    <w:sig w:usb0="800000BF" w:usb1="4000005B" w:usb2="00000000" w:usb3="00000000" w:csb0="00000001" w:csb1="00000000"/>
    <w:embedRegular r:id="rId9" w:fontKey="{EB4D0B66-14F8-4266-AF7A-83CD027955CE}"/>
    <w:embedBold r:id="rId10" w:fontKey="{A9CD3CF3-9439-4F97-B252-C15722E7F74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D85967" w14:textId="77777777" w:rsidR="00D73B6D" w:rsidRDefault="00D73B6D">
    <w:pPr>
      <w:pBdr>
        <w:top w:val="nil"/>
        <w:left w:val="nil"/>
        <w:bottom w:val="nil"/>
        <w:right w:val="nil"/>
        <w:between w:val="nil"/>
      </w:pBdr>
      <w:tabs>
        <w:tab w:val="center" w:pos="4419"/>
        <w:tab w:val="right" w:pos="8838"/>
      </w:tabs>
      <w:jc w:val="right"/>
      <w:rPr>
        <w:rFonts w:ascii="Calibri" w:eastAsia="Calibri" w:hAnsi="Calibri" w:cs="Calibri"/>
        <w:color w:val="000000"/>
      </w:rPr>
    </w:pPr>
  </w:p>
  <w:p w14:paraId="79EA7318" w14:textId="77777777" w:rsidR="00D73B6D" w:rsidRDefault="00D73B6D">
    <w:pPr>
      <w:pBdr>
        <w:top w:val="nil"/>
        <w:left w:val="nil"/>
        <w:bottom w:val="nil"/>
        <w:right w:val="nil"/>
        <w:between w:val="nil"/>
      </w:pBdr>
      <w:tabs>
        <w:tab w:val="center" w:pos="4419"/>
        <w:tab w:val="right" w:pos="8838"/>
      </w:tabs>
      <w:ind w:right="360"/>
      <w:rPr>
        <w:rFonts w:ascii="Calibri" w:eastAsia="Calibri" w:hAnsi="Calibri" w:cs="Calibri"/>
        <w:color w:val="000000"/>
      </w:rPr>
    </w:pPr>
  </w:p>
  <w:p w14:paraId="324E6624" w14:textId="77777777" w:rsidR="00D73B6D" w:rsidRDefault="00D73B6D">
    <w:pPr>
      <w:widowControl w:val="0"/>
      <w:pBdr>
        <w:top w:val="nil"/>
        <w:left w:val="nil"/>
        <w:bottom w:val="nil"/>
        <w:right w:val="nil"/>
        <w:between w:val="nil"/>
      </w:pBdr>
      <w:spacing w:line="276" w:lineRule="auto"/>
      <w:rPr>
        <w:rFonts w:ascii="Calibri" w:eastAsia="Calibri" w:hAnsi="Calibri" w:cs="Calibri"/>
        <w:color w:val="000000"/>
      </w:rPr>
    </w:pPr>
  </w:p>
  <w:p w14:paraId="04B147D3" w14:textId="77777777" w:rsidR="00D73B6D" w:rsidRDefault="00D73B6D">
    <w:pPr>
      <w:widowControl w:val="0"/>
      <w:pBdr>
        <w:top w:val="nil"/>
        <w:left w:val="nil"/>
        <w:bottom w:val="nil"/>
        <w:right w:val="nil"/>
        <w:between w:val="nil"/>
      </w:pBdr>
      <w:spacing w:line="276" w:lineRule="auto"/>
      <w:jc w:val="left"/>
      <w:rPr>
        <w:rFonts w:ascii="Calibri" w:eastAsia="Calibri" w:hAnsi="Calibri" w:cs="Calibri"/>
        <w:color w:val="000000"/>
      </w:rPr>
    </w:pPr>
  </w:p>
  <w:p w14:paraId="201D2DD7" w14:textId="77777777" w:rsidR="00D73B6D" w:rsidRDefault="0008472F">
    <w:pPr>
      <w:widowControl w:val="0"/>
      <w:pBdr>
        <w:top w:val="nil"/>
        <w:left w:val="nil"/>
        <w:bottom w:val="nil"/>
        <w:right w:val="nil"/>
        <w:between w:val="nil"/>
      </w:pBdr>
      <w:spacing w:line="276" w:lineRule="auto"/>
      <w:jc w:val="left"/>
      <w:rPr>
        <w:rFonts w:ascii="Calibri" w:eastAsia="Calibri" w:hAnsi="Calibri" w:cs="Calibri"/>
        <w:color w:val="000000"/>
      </w:rPr>
    </w:pP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70666" w14:textId="77777777" w:rsidR="00D73B6D" w:rsidRDefault="0008472F">
    <w:pPr>
      <w:pBdr>
        <w:top w:val="nil"/>
        <w:left w:val="nil"/>
        <w:bottom w:val="nil"/>
        <w:right w:val="nil"/>
        <w:between w:val="nil"/>
      </w:pBdr>
      <w:tabs>
        <w:tab w:val="center" w:pos="4680"/>
        <w:tab w:val="right" w:pos="9360"/>
      </w:tabs>
      <w:ind w:right="51"/>
      <w:rPr>
        <w:color w:val="000000"/>
        <w:sz w:val="16"/>
        <w:szCs w:val="16"/>
      </w:rPr>
    </w:pPr>
    <w:r>
      <w:rPr>
        <w:noProof/>
        <w:lang w:val="es-419" w:eastAsia="es-419"/>
      </w:rPr>
      <w:drawing>
        <wp:anchor distT="0" distB="0" distL="0" distR="0" simplePos="0" relativeHeight="251658240" behindDoc="0" locked="0" layoutInCell="1" hidden="0" allowOverlap="1" wp14:anchorId="51F26208" wp14:editId="5AA7ABFD">
          <wp:simplePos x="0" y="0"/>
          <wp:positionH relativeFrom="column">
            <wp:posOffset>4285827</wp:posOffset>
          </wp:positionH>
          <wp:positionV relativeFrom="paragraph">
            <wp:posOffset>80010</wp:posOffset>
          </wp:positionV>
          <wp:extent cx="1209675" cy="730250"/>
          <wp:effectExtent l="0" t="0" r="0" b="0"/>
          <wp:wrapSquare wrapText="bothSides" distT="0" distB="0" distL="0" distR="0"/>
          <wp:docPr id="36" name="image3.png" descr="A picture containing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picture containing company name&#10;&#10;Description automatically generated"/>
                  <pic:cNvPicPr preferRelativeResize="0"/>
                </pic:nvPicPr>
                <pic:blipFill>
                  <a:blip r:embed="rId1"/>
                  <a:srcRect/>
                  <a:stretch>
                    <a:fillRect/>
                  </a:stretch>
                </pic:blipFill>
                <pic:spPr>
                  <a:xfrm>
                    <a:off x="0" y="0"/>
                    <a:ext cx="1209675" cy="730250"/>
                  </a:xfrm>
                  <a:prstGeom prst="rect">
                    <a:avLst/>
                  </a:prstGeom>
                  <a:ln/>
                </pic:spPr>
              </pic:pic>
            </a:graphicData>
          </a:graphic>
        </wp:anchor>
      </w:drawing>
    </w:r>
  </w:p>
  <w:p w14:paraId="232D7277" w14:textId="77777777" w:rsidR="00D73B6D" w:rsidRDefault="0008472F">
    <w:pPr>
      <w:pBdr>
        <w:top w:val="nil"/>
        <w:left w:val="nil"/>
        <w:bottom w:val="nil"/>
        <w:right w:val="nil"/>
        <w:between w:val="nil"/>
      </w:pBdr>
      <w:tabs>
        <w:tab w:val="center" w:pos="4680"/>
        <w:tab w:val="right" w:pos="9360"/>
      </w:tabs>
      <w:ind w:firstLine="568"/>
      <w:jc w:val="center"/>
      <w:rPr>
        <w:color w:val="4F81BD"/>
        <w:sz w:val="16"/>
        <w:szCs w:val="16"/>
      </w:rPr>
    </w:pPr>
    <w:r>
      <w:rPr>
        <w:noProof/>
        <w:lang w:val="es-419" w:eastAsia="es-419"/>
      </w:rPr>
      <w:drawing>
        <wp:anchor distT="0" distB="0" distL="0" distR="0" simplePos="0" relativeHeight="251659264" behindDoc="0" locked="0" layoutInCell="1" hidden="0" allowOverlap="1" wp14:anchorId="6D7DF601" wp14:editId="14537030">
          <wp:simplePos x="0" y="0"/>
          <wp:positionH relativeFrom="column">
            <wp:posOffset>-8886</wp:posOffset>
          </wp:positionH>
          <wp:positionV relativeFrom="paragraph">
            <wp:posOffset>6985</wp:posOffset>
          </wp:positionV>
          <wp:extent cx="1852930" cy="729615"/>
          <wp:effectExtent l="0" t="0" r="0" b="0"/>
          <wp:wrapSquare wrapText="bothSides" distT="0" distB="0" distL="0" distR="0"/>
          <wp:docPr id="41" name="image5.png" descr="Diagram,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Diagram, schematic&#10;&#10;Description automatically generated"/>
                  <pic:cNvPicPr preferRelativeResize="0"/>
                </pic:nvPicPr>
                <pic:blipFill>
                  <a:blip r:embed="rId2"/>
                  <a:srcRect/>
                  <a:stretch>
                    <a:fillRect/>
                  </a:stretch>
                </pic:blipFill>
                <pic:spPr>
                  <a:xfrm>
                    <a:off x="0" y="0"/>
                    <a:ext cx="1852930" cy="729615"/>
                  </a:xfrm>
                  <a:prstGeom prst="rect">
                    <a:avLst/>
                  </a:prstGeom>
                  <a:ln/>
                </pic:spPr>
              </pic:pic>
            </a:graphicData>
          </a:graphic>
        </wp:anchor>
      </w:drawing>
    </w:r>
  </w:p>
  <w:p w14:paraId="218CF901" w14:textId="20CBB0CF" w:rsidR="00D73B6D" w:rsidRDefault="0008472F">
    <w:pPr>
      <w:jc w:val="center"/>
      <w:rPr>
        <w:sz w:val="16"/>
        <w:szCs w:val="16"/>
      </w:rPr>
    </w:pPr>
    <w:r>
      <w:rPr>
        <w:sz w:val="16"/>
        <w:szCs w:val="16"/>
      </w:rPr>
      <w:t xml:space="preserve">Página </w:t>
    </w:r>
    <w:r>
      <w:rPr>
        <w:sz w:val="16"/>
        <w:szCs w:val="16"/>
      </w:rPr>
      <w:fldChar w:fldCharType="begin"/>
    </w:r>
    <w:r>
      <w:rPr>
        <w:sz w:val="16"/>
        <w:szCs w:val="16"/>
      </w:rPr>
      <w:instrText>PAGE</w:instrText>
    </w:r>
    <w:r>
      <w:rPr>
        <w:sz w:val="16"/>
        <w:szCs w:val="16"/>
      </w:rPr>
      <w:fldChar w:fldCharType="separate"/>
    </w:r>
    <w:r w:rsidR="00E847C3">
      <w:rPr>
        <w:noProof/>
        <w:sz w:val="16"/>
        <w:szCs w:val="16"/>
      </w:rPr>
      <w:t>2</w:t>
    </w:r>
    <w:r>
      <w:rPr>
        <w:sz w:val="16"/>
        <w:szCs w:val="16"/>
      </w:rPr>
      <w:fldChar w:fldCharType="end"/>
    </w:r>
    <w:r>
      <w:rPr>
        <w:sz w:val="16"/>
        <w:szCs w:val="16"/>
      </w:rPr>
      <w:t xml:space="preserve"> de 1</w:t>
    </w:r>
  </w:p>
  <w:p w14:paraId="38395090" w14:textId="77777777" w:rsidR="00D73B6D" w:rsidRDefault="0008472F">
    <w:pPr>
      <w:ind w:left="284" w:firstLine="284"/>
      <w:jc w:val="center"/>
      <w:rPr>
        <w:sz w:val="16"/>
        <w:szCs w:val="16"/>
      </w:rPr>
    </w:pPr>
    <w:r>
      <w:rPr>
        <w:noProof/>
        <w:lang w:val="es-419" w:eastAsia="es-419"/>
      </w:rPr>
      <mc:AlternateContent>
        <mc:Choice Requires="wps">
          <w:drawing>
            <wp:anchor distT="0" distB="0" distL="114300" distR="114300" simplePos="0" relativeHeight="251660288" behindDoc="0" locked="0" layoutInCell="1" hidden="0" allowOverlap="1" wp14:anchorId="6003A399" wp14:editId="06A80D56">
              <wp:simplePos x="0" y="0"/>
              <wp:positionH relativeFrom="column">
                <wp:posOffset>4406900</wp:posOffset>
              </wp:positionH>
              <wp:positionV relativeFrom="paragraph">
                <wp:posOffset>406400</wp:posOffset>
              </wp:positionV>
              <wp:extent cx="1182614" cy="237490"/>
              <wp:effectExtent l="0" t="0" r="0" b="0"/>
              <wp:wrapNone/>
              <wp:docPr id="35" name="Rectángulo 35"/>
              <wp:cNvGraphicFramePr/>
              <a:graphic xmlns:a="http://schemas.openxmlformats.org/drawingml/2006/main">
                <a:graphicData uri="http://schemas.microsoft.com/office/word/2010/wordprocessingShape">
                  <wps:wsp>
                    <wps:cNvSpPr/>
                    <wps:spPr>
                      <a:xfrm>
                        <a:off x="4773743" y="3680305"/>
                        <a:ext cx="1144514" cy="199390"/>
                      </a:xfrm>
                      <a:prstGeom prst="rect">
                        <a:avLst/>
                      </a:prstGeom>
                      <a:noFill/>
                      <a:ln>
                        <a:noFill/>
                      </a:ln>
                    </wps:spPr>
                    <wps:txbx>
                      <w:txbxContent>
                        <w:p w14:paraId="5C01F238" w14:textId="77777777" w:rsidR="00D73B6D" w:rsidRDefault="0008472F">
                          <w:pPr>
                            <w:textDirection w:val="btLr"/>
                          </w:pPr>
                          <w:r>
                            <w:rPr>
                              <w:color w:val="000000"/>
                              <w:sz w:val="15"/>
                            </w:rPr>
                            <w:t>GDO-PT-002 / V.03</w:t>
                          </w:r>
                        </w:p>
                      </w:txbxContent>
                    </wps:txbx>
                    <wps:bodyPr spcFirstLastPara="1" wrap="square" lIns="91425" tIns="45700" rIns="91425" bIns="45700" anchor="t" anchorCtr="0">
                      <a:noAutofit/>
                    </wps:bodyPr>
                  </wps:wsp>
                </a:graphicData>
              </a:graphic>
            </wp:anchor>
          </w:drawing>
        </mc:Choice>
        <mc:Fallback>
          <w:pict>
            <v:rect w14:anchorId="6003A399" id="Rectángulo 35" o:spid="_x0000_s1026" style="position:absolute;left:0;text-align:left;margin-left:347pt;margin-top:32pt;width:93.1pt;height:18.7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" filled="f" stroked="f">
              <v:textbox inset="2.53958mm,1.2694mm,2.53958mm,1.2694mm">
                <w:txbxContent>
                  <w:p w14:paraId="5C01F238" w14:textId="77777777" w:rsidR="00D73B6D" w:rsidRDefault="0008472F">
                    <w:pPr>
                      <w:textDirection w:val="btLr"/>
                    </w:pPr>
                    <w:r>
                      <w:rPr>
                        <w:color w:val="000000"/>
                        <w:sz w:val="15"/>
                      </w:rPr>
                      <w:t>GDO-PT-002 / V.03</w:t>
                    </w:r>
                  </w:p>
                </w:txbxContent>
              </v:textbox>
            </v:rect>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A1D8E6" w14:textId="77777777" w:rsidR="00D73B6D" w:rsidRDefault="0008472F">
    <w:pPr>
      <w:jc w:val="center"/>
      <w:rPr>
        <w:sz w:val="16"/>
        <w:szCs w:val="16"/>
      </w:rPr>
    </w:pPr>
    <w:r>
      <w:rPr>
        <w:sz w:val="16"/>
        <w:szCs w:val="16"/>
      </w:rPr>
      <w:t>Página 1 de 1</w:t>
    </w:r>
    <w:r>
      <w:rPr>
        <w:noProof/>
        <w:lang w:val="es-419" w:eastAsia="es-419"/>
      </w:rPr>
      <w:drawing>
        <wp:anchor distT="114300" distB="114300" distL="114300" distR="114300" simplePos="0" relativeHeight="251661312" behindDoc="0" locked="0" layoutInCell="1" hidden="0" allowOverlap="1" wp14:anchorId="098FEC10" wp14:editId="715FE34C">
          <wp:simplePos x="0" y="0"/>
          <wp:positionH relativeFrom="column">
            <wp:posOffset>-400040</wp:posOffset>
          </wp:positionH>
          <wp:positionV relativeFrom="paragraph">
            <wp:posOffset>-244467</wp:posOffset>
          </wp:positionV>
          <wp:extent cx="1390650" cy="552450"/>
          <wp:effectExtent l="0" t="0" r="0" b="0"/>
          <wp:wrapSquare wrapText="bothSides" distT="114300" distB="114300" distL="114300" distR="114300"/>
          <wp:docPr id="4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90650" cy="552450"/>
                  </a:xfrm>
                  <a:prstGeom prst="rect">
                    <a:avLst/>
                  </a:prstGeom>
                  <a:ln/>
                </pic:spPr>
              </pic:pic>
            </a:graphicData>
          </a:graphic>
        </wp:anchor>
      </w:drawing>
    </w:r>
  </w:p>
  <w:p w14:paraId="120AAECC" w14:textId="77777777" w:rsidR="00D73B6D" w:rsidRDefault="00D73B6D">
    <w:pPr>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E1949E" w14:textId="4C06E4AA" w:rsidR="00D73B6D" w:rsidRDefault="0008472F">
    <w:pPr>
      <w:jc w:val="center"/>
      <w:rPr>
        <w:sz w:val="16"/>
        <w:szCs w:val="16"/>
      </w:rPr>
    </w:pPr>
    <w:r>
      <w:rPr>
        <w:sz w:val="16"/>
        <w:szCs w:val="16"/>
      </w:rPr>
      <w:t xml:space="preserve">Página </w:t>
    </w:r>
    <w:r>
      <w:rPr>
        <w:sz w:val="16"/>
        <w:szCs w:val="16"/>
      </w:rPr>
      <w:fldChar w:fldCharType="begin"/>
    </w:r>
    <w:r>
      <w:rPr>
        <w:sz w:val="16"/>
        <w:szCs w:val="16"/>
      </w:rPr>
      <w:instrText>PAGE</w:instrText>
    </w:r>
    <w:r>
      <w:rPr>
        <w:sz w:val="16"/>
        <w:szCs w:val="16"/>
      </w:rPr>
      <w:fldChar w:fldCharType="separate"/>
    </w:r>
    <w:r w:rsidR="00E847C3">
      <w:rPr>
        <w:noProof/>
        <w:sz w:val="16"/>
        <w:szCs w:val="16"/>
      </w:rPr>
      <w:t>16</w:t>
    </w:r>
    <w:r>
      <w:rPr>
        <w:sz w:val="16"/>
        <w:szCs w:val="16"/>
      </w:rPr>
      <w:fldChar w:fldCharType="end"/>
    </w:r>
    <w:r>
      <w:rPr>
        <w:sz w:val="16"/>
        <w:szCs w:val="16"/>
      </w:rPr>
      <w:t xml:space="preserve"> de </w:t>
    </w:r>
    <w:r>
      <w:rPr>
        <w:sz w:val="16"/>
        <w:szCs w:val="16"/>
      </w:rPr>
      <w:fldChar w:fldCharType="begin"/>
    </w:r>
    <w:r>
      <w:rPr>
        <w:sz w:val="16"/>
        <w:szCs w:val="16"/>
      </w:rPr>
      <w:instrText>NUMPAGES</w:instrText>
    </w:r>
    <w:r>
      <w:rPr>
        <w:sz w:val="16"/>
        <w:szCs w:val="16"/>
      </w:rPr>
      <w:fldChar w:fldCharType="separate"/>
    </w:r>
    <w:r w:rsidR="00E847C3">
      <w:rPr>
        <w:noProof/>
        <w:sz w:val="16"/>
        <w:szCs w:val="16"/>
      </w:rPr>
      <w:t>16</w:t>
    </w:r>
    <w:r>
      <w:rPr>
        <w:sz w:val="16"/>
        <w:szCs w:val="16"/>
      </w:rPr>
      <w:fldChar w:fldCharType="end"/>
    </w:r>
  </w:p>
  <w:p w14:paraId="000F15CD" w14:textId="77777777" w:rsidR="00D73B6D" w:rsidRDefault="00D73B6D">
    <w:pPr>
      <w:widowControl w:val="0"/>
      <w:pBdr>
        <w:top w:val="nil"/>
        <w:left w:val="nil"/>
        <w:bottom w:val="nil"/>
        <w:right w:val="nil"/>
        <w:between w:val="nil"/>
      </w:pBdr>
      <w:spacing w:line="276" w:lineRule="auto"/>
      <w:jc w:val="left"/>
      <w:rPr>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7160F9" w14:textId="77777777" w:rsidR="0078776B" w:rsidRDefault="0078776B">
      <w:r>
        <w:separator/>
      </w:r>
    </w:p>
  </w:footnote>
  <w:footnote w:type="continuationSeparator" w:id="0">
    <w:p w14:paraId="4D35FC87" w14:textId="77777777" w:rsidR="0078776B" w:rsidRDefault="0078776B">
      <w:r>
        <w:continuationSeparator/>
      </w:r>
    </w:p>
  </w:footnote>
  <w:footnote w:id="1">
    <w:p w14:paraId="186DABD6" w14:textId="77777777" w:rsidR="00D73B6D" w:rsidRDefault="0008472F">
      <w:pPr>
        <w:rPr>
          <w:sz w:val="20"/>
          <w:szCs w:val="20"/>
        </w:rPr>
      </w:pPr>
      <w:r>
        <w:rPr>
          <w:vertAlign w:val="superscript"/>
        </w:rPr>
        <w:footnoteRef/>
      </w:r>
      <w:r>
        <w:rPr>
          <w:sz w:val="20"/>
          <w:szCs w:val="20"/>
        </w:rPr>
        <w:t xml:space="preserve"> </w:t>
      </w:r>
      <w:r w:rsidRPr="00A87EA5">
        <w:rPr>
          <w:sz w:val="16"/>
          <w:szCs w:val="16"/>
        </w:rPr>
        <w:t>Este acápite se desarrolla a partir de lo manifestado por el autor en la exposición de motivos, la cual puede ser consultada en la Red Interna del Concejo de Bogotá en la ruta: S:\GOBIERNO\PERIODO 2024-2027\AÑO 2025\PROYECTOS DE ACUERDO 2025\PROYECTOS DE ACUERDO MES DE FEBRERO- 2025\PROYECTO DE ACUERDO 143 DE 2025</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D10916" w14:textId="77777777" w:rsidR="00D73B6D" w:rsidRDefault="0008472F">
    <w:pPr>
      <w:widowControl w:val="0"/>
      <w:pBdr>
        <w:top w:val="nil"/>
        <w:left w:val="nil"/>
        <w:bottom w:val="nil"/>
        <w:right w:val="nil"/>
        <w:between w:val="nil"/>
      </w:pBdr>
      <w:spacing w:line="276" w:lineRule="auto"/>
      <w:jc w:val="center"/>
      <w:rPr>
        <w:color w:val="000000"/>
        <w:sz w:val="20"/>
        <w:szCs w:val="20"/>
      </w:rPr>
    </w:pPr>
    <w:r>
      <w:rPr>
        <w:noProof/>
        <w:sz w:val="18"/>
        <w:szCs w:val="18"/>
        <w:lang w:val="es-419" w:eastAsia="es-419"/>
      </w:rPr>
      <w:drawing>
        <wp:anchor distT="0" distB="0" distL="114300" distR="114300" simplePos="0" relativeHeight="251662336" behindDoc="0" locked="0" layoutInCell="1" allowOverlap="1" wp14:anchorId="1B27A4C7" wp14:editId="4D29D1D2">
          <wp:simplePos x="0" y="0"/>
          <wp:positionH relativeFrom="margin">
            <wp:align>center</wp:align>
          </wp:positionH>
          <wp:positionV relativeFrom="paragraph">
            <wp:posOffset>-396240</wp:posOffset>
          </wp:positionV>
          <wp:extent cx="1080000" cy="1105920"/>
          <wp:effectExtent l="0" t="0" r="6350" b="0"/>
          <wp:wrapNone/>
          <wp:docPr id="37" name="image4.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Logo&#10;&#10;Description automatically generated"/>
                  <pic:cNvPicPr preferRelativeResize="0"/>
                </pic:nvPicPr>
                <pic:blipFill>
                  <a:blip r:embed="rId1" cstate="print">
                    <a:extLst>
                      <a:ext uri="{28A0092B-C50C-407E-A947-70E740481C1C}">
                        <a14:useLocalDpi xmlns:a14="http://schemas.microsoft.com/office/drawing/2010/main" val="0"/>
                      </a:ext>
                    </a:extLst>
                  </a:blip>
                  <a:srcRect/>
                  <a:stretch>
                    <a:fillRect/>
                  </a:stretch>
                </pic:blipFill>
                <pic:spPr>
                  <a:xfrm>
                    <a:off x="0" y="0"/>
                    <a:ext cx="1080000" cy="1105920"/>
                  </a:xfrm>
                  <a:prstGeom prst="rect">
                    <a:avLst/>
                  </a:prstGeom>
                  <a:ln/>
                </pic:spPr>
              </pic:pic>
            </a:graphicData>
          </a:graphic>
          <wp14:sizeRelH relativeFrom="page">
            <wp14:pctWidth>0</wp14:pctWidth>
          </wp14:sizeRelH>
          <wp14:sizeRelV relativeFrom="page">
            <wp14:pctHeight>0</wp14:pctHeight>
          </wp14:sizeRelV>
        </wp:anchor>
      </w:drawing>
    </w:r>
  </w:p>
  <w:p w14:paraId="07567C5E" w14:textId="77777777" w:rsidR="00D73B6D" w:rsidRDefault="00D73B6D">
    <w:pPr>
      <w:pBdr>
        <w:top w:val="nil"/>
        <w:left w:val="nil"/>
        <w:bottom w:val="nil"/>
        <w:right w:val="nil"/>
        <w:between w:val="nil"/>
      </w:pBdr>
      <w:tabs>
        <w:tab w:val="center" w:pos="4419"/>
        <w:tab w:val="right" w:pos="8838"/>
      </w:tabs>
      <w:rPr>
        <w:rFonts w:ascii="Calibri" w:eastAsia="Calibri" w:hAnsi="Calibri" w:cs="Calibri"/>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C4B22B" w14:textId="77777777" w:rsidR="00D73B6D" w:rsidRDefault="0008472F">
    <w:pPr>
      <w:spacing w:line="360" w:lineRule="auto"/>
      <w:rPr>
        <w:sz w:val="18"/>
        <w:szCs w:val="18"/>
      </w:rPr>
    </w:pPr>
    <w:r>
      <w:rPr>
        <w:sz w:val="18"/>
        <w:szCs w:val="18"/>
      </w:rPr>
      <w:t xml:space="preserve"> </w:t>
    </w:r>
  </w:p>
  <w:p w14:paraId="0FF3F277" w14:textId="77777777" w:rsidR="00D73B6D" w:rsidRDefault="0008472F">
    <w:pPr>
      <w:jc w:val="center"/>
    </w:pPr>
    <w:r>
      <w:rPr>
        <w:noProof/>
        <w:lang w:val="es-419" w:eastAsia="es-419"/>
      </w:rPr>
      <w:drawing>
        <wp:inline distT="114300" distB="114300" distL="114300" distR="114300" wp14:anchorId="78144D2B" wp14:editId="3DE15BEA">
          <wp:extent cx="809625" cy="828675"/>
          <wp:effectExtent l="0" t="0" r="0" b="0"/>
          <wp:docPr id="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09625" cy="82867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B266FD" w14:textId="77777777" w:rsidR="00D73B6D" w:rsidRDefault="00D73B6D">
    <w:pPr>
      <w:pBdr>
        <w:top w:val="nil"/>
        <w:left w:val="nil"/>
        <w:bottom w:val="nil"/>
        <w:right w:val="nil"/>
        <w:between w:val="nil"/>
      </w:pBdr>
      <w:tabs>
        <w:tab w:val="center" w:pos="4419"/>
        <w:tab w:val="right" w:pos="8838"/>
      </w:tabs>
      <w:rPr>
        <w:rFonts w:ascii="Calibri" w:eastAsia="Calibri" w:hAnsi="Calibri" w:cs="Calibri"/>
      </w:rPr>
    </w:pPr>
  </w:p>
  <w:tbl>
    <w:tblPr>
      <w:tblStyle w:val="ac"/>
      <w:tblW w:w="8838"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370"/>
      <w:gridCol w:w="4233"/>
      <w:gridCol w:w="2235"/>
    </w:tblGrid>
    <w:tr w:rsidR="00D73B6D" w14:paraId="22354C47" w14:textId="77777777" w:rsidTr="00F21627">
      <w:trPr>
        <w:trHeight w:val="306"/>
      </w:trPr>
      <w:tc>
        <w:tcPr>
          <w:tcW w:w="2370" w:type="dxa"/>
          <w:vMerge w:val="restart"/>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4525DA97" w14:textId="77777777" w:rsidR="00D73B6D" w:rsidRDefault="0008472F">
          <w:pPr>
            <w:tabs>
              <w:tab w:val="center" w:pos="4419"/>
              <w:tab w:val="right" w:pos="8838"/>
            </w:tabs>
            <w:jc w:val="center"/>
            <w:rPr>
              <w:sz w:val="16"/>
              <w:szCs w:val="16"/>
            </w:rPr>
          </w:pPr>
          <w:r>
            <w:rPr>
              <w:noProof/>
              <w:sz w:val="16"/>
              <w:szCs w:val="16"/>
              <w:lang w:val="es-419" w:eastAsia="es-419"/>
            </w:rPr>
            <w:drawing>
              <wp:inline distT="114300" distB="114300" distL="114300" distR="114300" wp14:anchorId="069FD160" wp14:editId="3C2FFF9B">
                <wp:extent cx="805815" cy="956052"/>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805815" cy="956052"/>
                        </a:xfrm>
                        <a:prstGeom prst="rect">
                          <a:avLst/>
                        </a:prstGeom>
                        <a:ln/>
                      </pic:spPr>
                    </pic:pic>
                  </a:graphicData>
                </a:graphic>
              </wp:inline>
            </w:drawing>
          </w:r>
          <w:r>
            <w:rPr>
              <w:sz w:val="16"/>
              <w:szCs w:val="16"/>
            </w:rPr>
            <w:t xml:space="preserve"> </w:t>
          </w:r>
        </w:p>
      </w:tc>
      <w:tc>
        <w:tcPr>
          <w:tcW w:w="4233"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583FB529" w14:textId="77777777" w:rsidR="00D73B6D" w:rsidRDefault="0008472F">
          <w:pPr>
            <w:tabs>
              <w:tab w:val="center" w:pos="4419"/>
              <w:tab w:val="right" w:pos="8838"/>
            </w:tabs>
            <w:jc w:val="center"/>
            <w:rPr>
              <w:sz w:val="18"/>
              <w:szCs w:val="18"/>
            </w:rPr>
          </w:pPr>
          <w:r>
            <w:rPr>
              <w:sz w:val="18"/>
              <w:szCs w:val="18"/>
            </w:rPr>
            <w:t>PROCESO GESTIÓN NORMATIVA</w:t>
          </w:r>
        </w:p>
      </w:tc>
      <w:tc>
        <w:tcPr>
          <w:tcW w:w="2235"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1F15CBB9" w14:textId="77777777" w:rsidR="00D73B6D" w:rsidRDefault="0008472F">
          <w:pPr>
            <w:tabs>
              <w:tab w:val="center" w:pos="4419"/>
              <w:tab w:val="right" w:pos="8838"/>
            </w:tabs>
            <w:rPr>
              <w:sz w:val="16"/>
              <w:szCs w:val="16"/>
            </w:rPr>
          </w:pPr>
          <w:r>
            <w:rPr>
              <w:sz w:val="16"/>
              <w:szCs w:val="16"/>
            </w:rPr>
            <w:t>CÓDIGO</w:t>
          </w:r>
          <w:r>
            <w:rPr>
              <w:color w:val="3366FF"/>
              <w:sz w:val="16"/>
              <w:szCs w:val="16"/>
            </w:rPr>
            <w:t xml:space="preserve">: </w:t>
          </w:r>
          <w:r>
            <w:rPr>
              <w:sz w:val="16"/>
              <w:szCs w:val="16"/>
            </w:rPr>
            <w:t>GNV-FO-002</w:t>
          </w:r>
        </w:p>
      </w:tc>
    </w:tr>
    <w:tr w:rsidR="00D73B6D" w14:paraId="6AFE5714" w14:textId="77777777">
      <w:trPr>
        <w:trHeight w:val="278"/>
      </w:trPr>
      <w:tc>
        <w:tcPr>
          <w:tcW w:w="2370" w:type="dxa"/>
          <w:vMerge/>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71BC11FD" w14:textId="77777777" w:rsidR="00D73B6D" w:rsidRDefault="00D73B6D">
          <w:pPr>
            <w:widowControl w:val="0"/>
            <w:pBdr>
              <w:top w:val="nil"/>
              <w:left w:val="nil"/>
              <w:bottom w:val="nil"/>
              <w:right w:val="nil"/>
              <w:between w:val="nil"/>
            </w:pBdr>
            <w:spacing w:line="276" w:lineRule="auto"/>
            <w:jc w:val="left"/>
            <w:rPr>
              <w:sz w:val="16"/>
              <w:szCs w:val="16"/>
            </w:rPr>
          </w:pPr>
        </w:p>
      </w:tc>
      <w:tc>
        <w:tcPr>
          <w:tcW w:w="4233" w:type="dxa"/>
          <w:vMerge w:val="restart"/>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4D18FA1F" w14:textId="77777777" w:rsidR="00F21627" w:rsidRDefault="00F21627">
          <w:pPr>
            <w:tabs>
              <w:tab w:val="center" w:pos="4419"/>
              <w:tab w:val="right" w:pos="8838"/>
            </w:tabs>
            <w:jc w:val="center"/>
            <w:rPr>
              <w:sz w:val="20"/>
              <w:szCs w:val="20"/>
            </w:rPr>
          </w:pPr>
        </w:p>
        <w:p w14:paraId="570AFAB7" w14:textId="1BCE1C1B" w:rsidR="00D73B6D" w:rsidRDefault="0008472F">
          <w:pPr>
            <w:tabs>
              <w:tab w:val="center" w:pos="4419"/>
              <w:tab w:val="right" w:pos="8838"/>
            </w:tabs>
            <w:jc w:val="center"/>
            <w:rPr>
              <w:sz w:val="20"/>
              <w:szCs w:val="20"/>
            </w:rPr>
          </w:pPr>
          <w:r>
            <w:rPr>
              <w:sz w:val="20"/>
              <w:szCs w:val="20"/>
            </w:rPr>
            <w:t>PRESENTACIÓN PONENCIAS</w:t>
          </w:r>
        </w:p>
      </w:tc>
      <w:tc>
        <w:tcPr>
          <w:tcW w:w="2235"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5B411638" w14:textId="4408BBA9" w:rsidR="00D73B6D" w:rsidRDefault="0008472F" w:rsidP="00A87EA5">
          <w:pPr>
            <w:tabs>
              <w:tab w:val="center" w:pos="4419"/>
              <w:tab w:val="right" w:pos="8838"/>
            </w:tabs>
            <w:rPr>
              <w:sz w:val="16"/>
              <w:szCs w:val="16"/>
            </w:rPr>
          </w:pPr>
          <w:r>
            <w:rPr>
              <w:sz w:val="16"/>
              <w:szCs w:val="16"/>
            </w:rPr>
            <w:t>VERSIÓN:</w:t>
          </w:r>
          <w:r w:rsidR="00A87EA5">
            <w:rPr>
              <w:sz w:val="16"/>
              <w:szCs w:val="16"/>
            </w:rPr>
            <w:t xml:space="preserve"> </w:t>
          </w:r>
          <w:r>
            <w:rPr>
              <w:sz w:val="16"/>
              <w:szCs w:val="16"/>
            </w:rPr>
            <w:t>01</w:t>
          </w:r>
        </w:p>
      </w:tc>
    </w:tr>
    <w:tr w:rsidR="00D73B6D" w14:paraId="034EC96F" w14:textId="77777777">
      <w:trPr>
        <w:trHeight w:val="214"/>
      </w:trPr>
      <w:tc>
        <w:tcPr>
          <w:tcW w:w="2370" w:type="dxa"/>
          <w:vMerge/>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3A5F9A52" w14:textId="77777777" w:rsidR="00D73B6D" w:rsidRDefault="00D73B6D">
          <w:pPr>
            <w:widowControl w:val="0"/>
            <w:pBdr>
              <w:top w:val="nil"/>
              <w:left w:val="nil"/>
              <w:bottom w:val="nil"/>
              <w:right w:val="nil"/>
              <w:between w:val="nil"/>
            </w:pBdr>
            <w:spacing w:line="276" w:lineRule="auto"/>
            <w:jc w:val="left"/>
            <w:rPr>
              <w:sz w:val="16"/>
              <w:szCs w:val="16"/>
            </w:rPr>
          </w:pPr>
        </w:p>
      </w:tc>
      <w:tc>
        <w:tcPr>
          <w:tcW w:w="4233" w:type="dxa"/>
          <w:vMerge/>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00AFFF9A" w14:textId="77777777" w:rsidR="00D73B6D" w:rsidRDefault="00D73B6D">
          <w:pPr>
            <w:widowControl w:val="0"/>
            <w:pBdr>
              <w:top w:val="nil"/>
              <w:left w:val="nil"/>
              <w:bottom w:val="nil"/>
              <w:right w:val="nil"/>
              <w:between w:val="nil"/>
            </w:pBdr>
            <w:spacing w:line="276" w:lineRule="auto"/>
            <w:jc w:val="left"/>
            <w:rPr>
              <w:sz w:val="16"/>
              <w:szCs w:val="16"/>
            </w:rPr>
          </w:pPr>
        </w:p>
      </w:tc>
      <w:tc>
        <w:tcPr>
          <w:tcW w:w="2235"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7AED792E" w14:textId="77777777" w:rsidR="00D73B6D" w:rsidRDefault="0008472F">
          <w:pPr>
            <w:tabs>
              <w:tab w:val="center" w:pos="4419"/>
              <w:tab w:val="right" w:pos="8838"/>
            </w:tabs>
            <w:rPr>
              <w:sz w:val="16"/>
              <w:szCs w:val="16"/>
            </w:rPr>
          </w:pPr>
          <w:r>
            <w:rPr>
              <w:sz w:val="16"/>
              <w:szCs w:val="16"/>
            </w:rPr>
            <w:t>FECHA: 14-Nov-2019</w:t>
          </w:r>
        </w:p>
      </w:tc>
    </w:tr>
  </w:tbl>
  <w:p w14:paraId="00925FC0" w14:textId="77777777" w:rsidR="00D73B6D" w:rsidRDefault="00D73B6D">
    <w:pPr>
      <w:pBdr>
        <w:top w:val="nil"/>
        <w:left w:val="nil"/>
        <w:bottom w:val="nil"/>
        <w:right w:val="nil"/>
        <w:between w:val="nil"/>
      </w:pBdr>
      <w:tabs>
        <w:tab w:val="center" w:pos="4419"/>
        <w:tab w:val="right" w:pos="8838"/>
      </w:tabs>
      <w:rPr>
        <w:rFonts w:ascii="Calibri" w:eastAsia="Calibri" w:hAnsi="Calibri" w:cs="Calibri"/>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6C715D"/>
    <w:multiLevelType w:val="multilevel"/>
    <w:tmpl w:val="BB3EBDC6"/>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 w15:restartNumberingAfterBreak="0">
    <w:nsid w:val="14E558C9"/>
    <w:multiLevelType w:val="hybridMultilevel"/>
    <w:tmpl w:val="D188FB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CD8494D"/>
    <w:multiLevelType w:val="multilevel"/>
    <w:tmpl w:val="86D8B3F4"/>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3" w15:restartNumberingAfterBreak="0">
    <w:nsid w:val="3A715148"/>
    <w:multiLevelType w:val="multilevel"/>
    <w:tmpl w:val="79BE106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8806C52"/>
    <w:multiLevelType w:val="multilevel"/>
    <w:tmpl w:val="106A2BA8"/>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5" w15:restartNumberingAfterBreak="0">
    <w:nsid w:val="66575A26"/>
    <w:multiLevelType w:val="multilevel"/>
    <w:tmpl w:val="4222960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6D89660F"/>
    <w:multiLevelType w:val="multilevel"/>
    <w:tmpl w:val="106A2BA8"/>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num w:numId="1">
    <w:abstractNumId w:val="0"/>
  </w:num>
  <w:num w:numId="2">
    <w:abstractNumId w:val="3"/>
  </w:num>
  <w:num w:numId="3">
    <w:abstractNumId w:val="6"/>
  </w:num>
  <w:num w:numId="4">
    <w:abstractNumId w:val="2"/>
  </w:num>
  <w:num w:numId="5">
    <w:abstractNumId w:val="5"/>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3B6D"/>
    <w:rsid w:val="00002289"/>
    <w:rsid w:val="00037E59"/>
    <w:rsid w:val="0008472F"/>
    <w:rsid w:val="000A12B4"/>
    <w:rsid w:val="000B140C"/>
    <w:rsid w:val="000B40C8"/>
    <w:rsid w:val="001562D0"/>
    <w:rsid w:val="00157699"/>
    <w:rsid w:val="00160BD7"/>
    <w:rsid w:val="001A0366"/>
    <w:rsid w:val="00253A9E"/>
    <w:rsid w:val="003E5DE6"/>
    <w:rsid w:val="003F07F1"/>
    <w:rsid w:val="00411839"/>
    <w:rsid w:val="00424739"/>
    <w:rsid w:val="004A3401"/>
    <w:rsid w:val="00511875"/>
    <w:rsid w:val="005A229C"/>
    <w:rsid w:val="005B0E29"/>
    <w:rsid w:val="005D0780"/>
    <w:rsid w:val="005F4034"/>
    <w:rsid w:val="006350EC"/>
    <w:rsid w:val="00643FAB"/>
    <w:rsid w:val="00665594"/>
    <w:rsid w:val="00705EA5"/>
    <w:rsid w:val="007410BA"/>
    <w:rsid w:val="00744F6C"/>
    <w:rsid w:val="0078776B"/>
    <w:rsid w:val="007A756D"/>
    <w:rsid w:val="0085251E"/>
    <w:rsid w:val="008B0774"/>
    <w:rsid w:val="008D3C41"/>
    <w:rsid w:val="00903263"/>
    <w:rsid w:val="00935F3B"/>
    <w:rsid w:val="009B7354"/>
    <w:rsid w:val="00A443E5"/>
    <w:rsid w:val="00A568BF"/>
    <w:rsid w:val="00A87EA5"/>
    <w:rsid w:val="00AA49AE"/>
    <w:rsid w:val="00AC0646"/>
    <w:rsid w:val="00BC6F68"/>
    <w:rsid w:val="00C25B47"/>
    <w:rsid w:val="00CE6B19"/>
    <w:rsid w:val="00D00D58"/>
    <w:rsid w:val="00D73B6D"/>
    <w:rsid w:val="00E64EA3"/>
    <w:rsid w:val="00E7317B"/>
    <w:rsid w:val="00E8142D"/>
    <w:rsid w:val="00E847C3"/>
    <w:rsid w:val="00F052D3"/>
    <w:rsid w:val="00F21627"/>
    <w:rsid w:val="00F37C42"/>
    <w:rsid w:val="00F72D57"/>
    <w:rsid w:val="00F77B7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35EE49"/>
  <w15:docId w15:val="{340B9C5D-9B7A-42EC-B840-91963E04F7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0B9D"/>
  </w:style>
  <w:style w:type="paragraph" w:styleId="Ttulo1">
    <w:name w:val="heading 1"/>
    <w:basedOn w:val="Normal"/>
    <w:next w:val="Normal"/>
    <w:uiPriority w:val="9"/>
    <w:qFormat/>
    <w:rsid w:val="00C70B9D"/>
    <w:pPr>
      <w:keepNext/>
      <w:keepLines/>
      <w:spacing w:before="480" w:after="120"/>
      <w:outlineLvl w:val="0"/>
    </w:pPr>
    <w:rPr>
      <w:b/>
      <w:sz w:val="22"/>
      <w:szCs w:val="48"/>
    </w:rPr>
  </w:style>
  <w:style w:type="paragraph" w:styleId="Ttulo2">
    <w:name w:val="heading 2"/>
    <w:basedOn w:val="Normal"/>
    <w:next w:val="Normal"/>
    <w:uiPriority w:val="9"/>
    <w:semiHidden/>
    <w:unhideWhenUsed/>
    <w:qFormat/>
    <w:rsid w:val="00C70B9D"/>
    <w:pPr>
      <w:keepNext/>
      <w:keepLines/>
      <w:spacing w:before="360" w:after="80"/>
      <w:outlineLvl w:val="1"/>
    </w:pPr>
    <w:rPr>
      <w:b/>
      <w:sz w:val="22"/>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0"/>
    <w:tblPr>
      <w:tblStyleRowBandSize w:val="1"/>
      <w:tblStyleColBandSize w:val="1"/>
      <w:tblCellMar>
        <w:top w:w="100" w:type="dxa"/>
        <w:left w:w="100" w:type="dxa"/>
        <w:bottom w:w="100" w:type="dxa"/>
        <w:right w:w="100" w:type="dxa"/>
      </w:tblCellMar>
    </w:tblPr>
  </w:style>
  <w:style w:type="table" w:customStyle="1" w:styleId="a0">
    <w:basedOn w:val="TableNormal10"/>
    <w:tblPr>
      <w:tblStyleRowBandSize w:val="1"/>
      <w:tblStyleColBandSize w:val="1"/>
      <w:tblCellMar>
        <w:top w:w="100" w:type="dxa"/>
        <w:left w:w="100" w:type="dxa"/>
        <w:bottom w:w="100" w:type="dxa"/>
        <w:right w:w="100" w:type="dxa"/>
      </w:tblCellMar>
    </w:tblPr>
  </w:style>
  <w:style w:type="table" w:customStyle="1" w:styleId="a1">
    <w:basedOn w:val="Tablanormal"/>
    <w:tblPr>
      <w:tblStyleRowBandSize w:val="1"/>
      <w:tblStyleColBandSize w:val="1"/>
      <w:tblCellMar>
        <w:top w:w="100" w:type="dxa"/>
        <w:left w:w="100" w:type="dxa"/>
        <w:bottom w:w="100" w:type="dxa"/>
        <w:right w:w="100" w:type="dxa"/>
      </w:tblCellMar>
    </w:tblPr>
  </w:style>
  <w:style w:type="table" w:customStyle="1" w:styleId="a2">
    <w:basedOn w:val="Tablanormal"/>
    <w:tblPr>
      <w:tblStyleRowBandSize w:val="1"/>
      <w:tblStyleColBandSize w:val="1"/>
      <w:tblCellMar>
        <w:top w:w="100" w:type="dxa"/>
        <w:left w:w="100" w:type="dxa"/>
        <w:bottom w:w="100" w:type="dxa"/>
        <w:right w:w="100" w:type="dxa"/>
      </w:tblCellMar>
    </w:tblPr>
  </w:style>
  <w:style w:type="table" w:customStyle="1" w:styleId="a3">
    <w:basedOn w:val="Tablanormal"/>
    <w:tblPr>
      <w:tblStyleRowBandSize w:val="1"/>
      <w:tblStyleColBandSize w:val="1"/>
      <w:tblCellMar>
        <w:top w:w="100" w:type="dxa"/>
        <w:left w:w="100" w:type="dxa"/>
        <w:bottom w:w="100" w:type="dxa"/>
        <w:right w:w="100" w:type="dxa"/>
      </w:tblCellMar>
    </w:tblPr>
  </w:style>
  <w:style w:type="table" w:customStyle="1" w:styleId="a4">
    <w:basedOn w:val="Tablanormal"/>
    <w:tblPr>
      <w:tblStyleRowBandSize w:val="1"/>
      <w:tblStyleColBandSize w:val="1"/>
      <w:tblCellMar>
        <w:top w:w="100" w:type="dxa"/>
        <w:left w:w="100" w:type="dxa"/>
        <w:bottom w:w="100" w:type="dxa"/>
        <w:right w:w="100"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basedOn w:val="Normal"/>
    <w:uiPriority w:val="99"/>
    <w:qFormat/>
    <w:rsid w:val="00E91519"/>
    <w:pPr>
      <w:ind w:left="720"/>
      <w:contextualSpacing/>
    </w:pPr>
  </w:style>
  <w:style w:type="paragraph" w:styleId="Textonotapie">
    <w:name w:val="footnote text"/>
    <w:basedOn w:val="Normal"/>
    <w:link w:val="TextonotapieCar"/>
    <w:uiPriority w:val="99"/>
    <w:semiHidden/>
    <w:unhideWhenUsed/>
    <w:rsid w:val="00C91102"/>
    <w:rPr>
      <w:sz w:val="20"/>
      <w:szCs w:val="20"/>
    </w:rPr>
  </w:style>
  <w:style w:type="character" w:customStyle="1" w:styleId="TextonotapieCar">
    <w:name w:val="Texto nota pie Car"/>
    <w:basedOn w:val="Fuentedeprrafopredeter"/>
    <w:link w:val="Textonotapie"/>
    <w:uiPriority w:val="99"/>
    <w:semiHidden/>
    <w:rsid w:val="00C91102"/>
    <w:rPr>
      <w:sz w:val="20"/>
      <w:szCs w:val="20"/>
    </w:rPr>
  </w:style>
  <w:style w:type="character" w:styleId="Refdenotaalpie">
    <w:name w:val="footnote reference"/>
    <w:basedOn w:val="Fuentedeprrafopredeter"/>
    <w:uiPriority w:val="99"/>
    <w:semiHidden/>
    <w:unhideWhenUsed/>
    <w:rsid w:val="00C91102"/>
    <w:rPr>
      <w:vertAlign w:val="superscript"/>
    </w:rPr>
  </w:style>
  <w:style w:type="paragraph" w:styleId="Encabezado">
    <w:name w:val="header"/>
    <w:basedOn w:val="Normal"/>
    <w:link w:val="EncabezadoCar"/>
    <w:uiPriority w:val="99"/>
    <w:unhideWhenUsed/>
    <w:rsid w:val="00C91102"/>
    <w:pPr>
      <w:tabs>
        <w:tab w:val="center" w:pos="4680"/>
        <w:tab w:val="right" w:pos="9360"/>
      </w:tabs>
    </w:pPr>
  </w:style>
  <w:style w:type="character" w:customStyle="1" w:styleId="EncabezadoCar">
    <w:name w:val="Encabezado Car"/>
    <w:basedOn w:val="Fuentedeprrafopredeter"/>
    <w:link w:val="Encabezado"/>
    <w:uiPriority w:val="99"/>
    <w:rsid w:val="00C91102"/>
  </w:style>
  <w:style w:type="paragraph" w:styleId="Piedepgina">
    <w:name w:val="footer"/>
    <w:basedOn w:val="Normal"/>
    <w:link w:val="PiedepginaCar"/>
    <w:uiPriority w:val="99"/>
    <w:unhideWhenUsed/>
    <w:rsid w:val="00C91102"/>
    <w:pPr>
      <w:tabs>
        <w:tab w:val="center" w:pos="4680"/>
        <w:tab w:val="right" w:pos="9360"/>
      </w:tabs>
    </w:pPr>
  </w:style>
  <w:style w:type="character" w:customStyle="1" w:styleId="PiedepginaCar">
    <w:name w:val="Pie de página Car"/>
    <w:basedOn w:val="Fuentedeprrafopredeter"/>
    <w:link w:val="Piedepgina"/>
    <w:uiPriority w:val="99"/>
    <w:rsid w:val="00C91102"/>
  </w:style>
  <w:style w:type="paragraph" w:styleId="TtuloTDC">
    <w:name w:val="TOC Heading"/>
    <w:basedOn w:val="Ttulo1"/>
    <w:next w:val="Normal"/>
    <w:uiPriority w:val="39"/>
    <w:unhideWhenUsed/>
    <w:qFormat/>
    <w:rsid w:val="00C91102"/>
    <w:pPr>
      <w:spacing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styleId="TDC1">
    <w:name w:val="toc 1"/>
    <w:basedOn w:val="Normal"/>
    <w:next w:val="Normal"/>
    <w:autoRedefine/>
    <w:uiPriority w:val="39"/>
    <w:unhideWhenUsed/>
    <w:rsid w:val="00C91102"/>
    <w:pPr>
      <w:spacing w:before="120"/>
    </w:pPr>
    <w:rPr>
      <w:rFonts w:asciiTheme="minorHAnsi" w:hAnsiTheme="minorHAnsi"/>
      <w:b/>
      <w:bCs/>
      <w:i/>
      <w:iCs/>
    </w:rPr>
  </w:style>
  <w:style w:type="paragraph" w:styleId="TDC2">
    <w:name w:val="toc 2"/>
    <w:basedOn w:val="Normal"/>
    <w:next w:val="Normal"/>
    <w:autoRedefine/>
    <w:uiPriority w:val="39"/>
    <w:unhideWhenUsed/>
    <w:rsid w:val="00C91102"/>
    <w:pPr>
      <w:spacing w:before="120"/>
      <w:ind w:left="240"/>
    </w:pPr>
    <w:rPr>
      <w:rFonts w:asciiTheme="minorHAnsi" w:hAnsiTheme="minorHAnsi"/>
      <w:b/>
      <w:bCs/>
      <w:sz w:val="22"/>
      <w:szCs w:val="22"/>
    </w:rPr>
  </w:style>
  <w:style w:type="paragraph" w:styleId="TDC3">
    <w:name w:val="toc 3"/>
    <w:basedOn w:val="Normal"/>
    <w:next w:val="Normal"/>
    <w:autoRedefine/>
    <w:uiPriority w:val="39"/>
    <w:semiHidden/>
    <w:unhideWhenUsed/>
    <w:rsid w:val="00C91102"/>
    <w:pPr>
      <w:ind w:left="480"/>
    </w:pPr>
    <w:rPr>
      <w:rFonts w:asciiTheme="minorHAnsi" w:hAnsiTheme="minorHAnsi"/>
      <w:sz w:val="20"/>
      <w:szCs w:val="20"/>
    </w:rPr>
  </w:style>
  <w:style w:type="paragraph" w:styleId="TDC4">
    <w:name w:val="toc 4"/>
    <w:basedOn w:val="Normal"/>
    <w:next w:val="Normal"/>
    <w:autoRedefine/>
    <w:uiPriority w:val="39"/>
    <w:semiHidden/>
    <w:unhideWhenUsed/>
    <w:rsid w:val="00C91102"/>
    <w:pPr>
      <w:ind w:left="720"/>
    </w:pPr>
    <w:rPr>
      <w:rFonts w:asciiTheme="minorHAnsi" w:hAnsiTheme="minorHAnsi"/>
      <w:sz w:val="20"/>
      <w:szCs w:val="20"/>
    </w:rPr>
  </w:style>
  <w:style w:type="paragraph" w:styleId="TDC5">
    <w:name w:val="toc 5"/>
    <w:basedOn w:val="Normal"/>
    <w:next w:val="Normal"/>
    <w:autoRedefine/>
    <w:uiPriority w:val="39"/>
    <w:semiHidden/>
    <w:unhideWhenUsed/>
    <w:rsid w:val="00C91102"/>
    <w:pPr>
      <w:ind w:left="960"/>
    </w:pPr>
    <w:rPr>
      <w:rFonts w:asciiTheme="minorHAnsi" w:hAnsiTheme="minorHAnsi"/>
      <w:sz w:val="20"/>
      <w:szCs w:val="20"/>
    </w:rPr>
  </w:style>
  <w:style w:type="paragraph" w:styleId="TDC6">
    <w:name w:val="toc 6"/>
    <w:basedOn w:val="Normal"/>
    <w:next w:val="Normal"/>
    <w:autoRedefine/>
    <w:uiPriority w:val="39"/>
    <w:semiHidden/>
    <w:unhideWhenUsed/>
    <w:rsid w:val="00C91102"/>
    <w:pPr>
      <w:ind w:left="1200"/>
    </w:pPr>
    <w:rPr>
      <w:rFonts w:asciiTheme="minorHAnsi" w:hAnsiTheme="minorHAnsi"/>
      <w:sz w:val="20"/>
      <w:szCs w:val="20"/>
    </w:rPr>
  </w:style>
  <w:style w:type="paragraph" w:styleId="TDC7">
    <w:name w:val="toc 7"/>
    <w:basedOn w:val="Normal"/>
    <w:next w:val="Normal"/>
    <w:autoRedefine/>
    <w:uiPriority w:val="39"/>
    <w:semiHidden/>
    <w:unhideWhenUsed/>
    <w:rsid w:val="00C91102"/>
    <w:pPr>
      <w:ind w:left="1440"/>
    </w:pPr>
    <w:rPr>
      <w:rFonts w:asciiTheme="minorHAnsi" w:hAnsiTheme="minorHAnsi"/>
      <w:sz w:val="20"/>
      <w:szCs w:val="20"/>
    </w:rPr>
  </w:style>
  <w:style w:type="paragraph" w:styleId="TDC8">
    <w:name w:val="toc 8"/>
    <w:basedOn w:val="Normal"/>
    <w:next w:val="Normal"/>
    <w:autoRedefine/>
    <w:uiPriority w:val="39"/>
    <w:semiHidden/>
    <w:unhideWhenUsed/>
    <w:rsid w:val="00C91102"/>
    <w:pPr>
      <w:ind w:left="1680"/>
    </w:pPr>
    <w:rPr>
      <w:rFonts w:asciiTheme="minorHAnsi" w:hAnsiTheme="minorHAnsi"/>
      <w:sz w:val="20"/>
      <w:szCs w:val="20"/>
    </w:rPr>
  </w:style>
  <w:style w:type="paragraph" w:styleId="TDC9">
    <w:name w:val="toc 9"/>
    <w:basedOn w:val="Normal"/>
    <w:next w:val="Normal"/>
    <w:autoRedefine/>
    <w:uiPriority w:val="39"/>
    <w:semiHidden/>
    <w:unhideWhenUsed/>
    <w:rsid w:val="00C91102"/>
    <w:pPr>
      <w:ind w:left="1920"/>
    </w:pPr>
    <w:rPr>
      <w:rFonts w:asciiTheme="minorHAnsi" w:hAnsiTheme="minorHAnsi"/>
      <w:sz w:val="20"/>
      <w:szCs w:val="20"/>
    </w:rPr>
  </w:style>
  <w:style w:type="character" w:styleId="Hipervnculo">
    <w:name w:val="Hyperlink"/>
    <w:basedOn w:val="Fuentedeprrafopredeter"/>
    <w:uiPriority w:val="99"/>
    <w:unhideWhenUsed/>
    <w:rsid w:val="00504102"/>
    <w:rPr>
      <w:color w:val="0000FF" w:themeColor="hyperlink"/>
      <w:u w:val="single"/>
    </w:rPr>
  </w:style>
  <w:style w:type="table" w:customStyle="1" w:styleId="a5">
    <w:basedOn w:val="Tablanormal"/>
    <w:tblPr>
      <w:tblStyleRowBandSize w:val="1"/>
      <w:tblStyleColBandSize w:val="1"/>
      <w:tblCellMar>
        <w:top w:w="100" w:type="dxa"/>
        <w:left w:w="100" w:type="dxa"/>
        <w:bottom w:w="100" w:type="dxa"/>
        <w:right w:w="100" w:type="dxa"/>
      </w:tblCellMar>
    </w:tblPr>
  </w:style>
  <w:style w:type="table" w:customStyle="1" w:styleId="a6">
    <w:basedOn w:val="Tablanormal"/>
    <w:tblPr>
      <w:tblStyleRowBandSize w:val="1"/>
      <w:tblStyleColBandSize w:val="1"/>
      <w:tblCellMar>
        <w:top w:w="100" w:type="dxa"/>
        <w:left w:w="100" w:type="dxa"/>
        <w:bottom w:w="100" w:type="dxa"/>
        <w:right w:w="100" w:type="dxa"/>
      </w:tblCellMar>
    </w:tblPr>
  </w:style>
  <w:style w:type="table" w:customStyle="1" w:styleId="a7">
    <w:basedOn w:val="TableNormal2"/>
    <w:tblPr>
      <w:tblStyleRowBandSize w:val="1"/>
      <w:tblStyleColBandSize w:val="1"/>
      <w:tblCellMar>
        <w:top w:w="100" w:type="dxa"/>
        <w:left w:w="100" w:type="dxa"/>
        <w:bottom w:w="100" w:type="dxa"/>
        <w:right w:w="100" w:type="dxa"/>
      </w:tblCellMar>
    </w:tblPr>
  </w:style>
  <w:style w:type="table" w:customStyle="1" w:styleId="a8">
    <w:basedOn w:val="TableNormal2"/>
    <w:tblPr>
      <w:tblStyleRowBandSize w:val="1"/>
      <w:tblStyleColBandSize w:val="1"/>
      <w:tblCellMar>
        <w:top w:w="100" w:type="dxa"/>
        <w:left w:w="100" w:type="dxa"/>
        <w:bottom w:w="100" w:type="dxa"/>
        <w:right w:w="100" w:type="dxa"/>
      </w:tblCellMar>
    </w:tblPr>
  </w:style>
  <w:style w:type="table" w:customStyle="1" w:styleId="a9">
    <w:basedOn w:val="TableNormal2"/>
    <w:tblPr>
      <w:tblStyleRowBandSize w:val="1"/>
      <w:tblStyleColBandSize w:val="1"/>
      <w:tblCellMar>
        <w:top w:w="100" w:type="dxa"/>
        <w:left w:w="100" w:type="dxa"/>
        <w:bottom w:w="100" w:type="dxa"/>
        <w:right w:w="100" w:type="dxa"/>
      </w:tblCellMar>
    </w:tblPr>
  </w:style>
  <w:style w:type="table" w:customStyle="1" w:styleId="aa">
    <w:basedOn w:val="TableNormal2"/>
    <w:tblPr>
      <w:tblStyleRowBandSize w:val="1"/>
      <w:tblStyleColBandSize w:val="1"/>
      <w:tblCellMar>
        <w:top w:w="100" w:type="dxa"/>
        <w:left w:w="100" w:type="dxa"/>
        <w:bottom w:w="100" w:type="dxa"/>
        <w:right w:w="100" w:type="dxa"/>
      </w:tblCellMar>
    </w:tblPr>
  </w:style>
  <w:style w:type="table" w:customStyle="1" w:styleId="ab">
    <w:basedOn w:val="TableNormal0"/>
    <w:tblPr>
      <w:tblStyleRowBandSize w:val="1"/>
      <w:tblStyleColBandSize w:val="1"/>
      <w:tblCellMar>
        <w:top w:w="100" w:type="dxa"/>
        <w:left w:w="100" w:type="dxa"/>
        <w:bottom w:w="100" w:type="dxa"/>
        <w:right w:w="100" w:type="dxa"/>
      </w:tblCellMar>
    </w:tblPr>
  </w:style>
  <w:style w:type="table" w:customStyle="1" w:styleId="ac">
    <w:basedOn w:val="TableNormal0"/>
    <w:tblPr>
      <w:tblStyleRowBandSize w:val="1"/>
      <w:tblStyleColBandSize w:val="1"/>
      <w:tblCellMar>
        <w:top w:w="100" w:type="dxa"/>
        <w:left w:w="100" w:type="dxa"/>
        <w:bottom w:w="100" w:type="dxa"/>
        <w:right w:w="100" w:type="dxa"/>
      </w:tblCellMar>
    </w:tblPr>
  </w:style>
  <w:style w:type="paragraph" w:styleId="NormalWeb">
    <w:name w:val="Normal (Web)"/>
    <w:basedOn w:val="Normal"/>
    <w:uiPriority w:val="99"/>
    <w:semiHidden/>
    <w:unhideWhenUsed/>
    <w:rsid w:val="006350EC"/>
    <w:pPr>
      <w:spacing w:before="100" w:beforeAutospacing="1" w:after="100" w:afterAutospacing="1"/>
      <w:jc w:val="left"/>
    </w:pPr>
    <w:rPr>
      <w:rFonts w:ascii="Times New Roman" w:eastAsia="Times New Roman" w:hAnsi="Times New Roman" w:cs="Times New Roman"/>
      <w:lang w:val="es-CO"/>
    </w:rPr>
  </w:style>
  <w:style w:type="paragraph" w:styleId="Textodeglobo">
    <w:name w:val="Balloon Text"/>
    <w:basedOn w:val="Normal"/>
    <w:link w:val="TextodegloboCar"/>
    <w:uiPriority w:val="99"/>
    <w:semiHidden/>
    <w:unhideWhenUsed/>
    <w:rsid w:val="003F07F1"/>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F07F1"/>
    <w:rPr>
      <w:rFonts w:ascii="Segoe UI" w:hAnsi="Segoe UI" w:cs="Segoe UI"/>
      <w:sz w:val="18"/>
      <w:szCs w:val="18"/>
    </w:rPr>
  </w:style>
  <w:style w:type="paragraph" w:customStyle="1" w:styleId="Default">
    <w:name w:val="Default"/>
    <w:rsid w:val="009B7354"/>
    <w:pPr>
      <w:autoSpaceDE w:val="0"/>
      <w:autoSpaceDN w:val="0"/>
      <w:adjustRightInd w:val="0"/>
      <w:jc w:val="left"/>
    </w:pPr>
    <w:rPr>
      <w:color w:val="000000"/>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50151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DOf3hnE3B3WZdg+cMF0C3UmD9Q==">CgMxLjAyCGguZ2pkZ3hzMgloLjMwajB6bGwyCWguMWZvYjl0ZTIJaC4zem55c2g3Mg5oLnJ6YTM3NWF1ZHo0MjIOaC5yemEzNzVhdWR6NDIyDmgucnphMzc1YXVkejQyMg5oLjZnYnNtM2dybDE2dzIOaC5jc2ZvM2Vqc3k0amUyDmguY3NmbzNlanN5NGplMg5oLmNzZm8zZWpzeTRqZTIJaC4yczhleW8xMgloLjE3ZHA4dnUyCWguM3JkY3JqbjIJaC4yZXQ5MnAwMgloLjI2aW4xcmcyCGgubG54Yno5MgloLjRkMzRvZzgyDmguc2hpNmViYzZjZjBhOAByITFLTUJOYjNZcEI5ODBiQ1htVjRqYUFPN2R5QVd2NDlna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016A8A5-EEE4-47E5-9595-E5BBE1E37E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3254</Words>
  <Characters>18432</Characters>
  <Application>Microsoft Office Word</Application>
  <DocSecurity>0</DocSecurity>
  <Lines>153</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H.CONCEJAL CARLOS FERNANDO GALAN PACHON</dc:creator>
  <cp:lastModifiedBy>ANA YOLANDA DURAN RODRIGUEZ</cp:lastModifiedBy>
  <cp:revision>3</cp:revision>
  <cp:lastPrinted>2025-02-10T14:19:00Z</cp:lastPrinted>
  <dcterms:created xsi:type="dcterms:W3CDTF">2025-02-11T00:14:00Z</dcterms:created>
  <dcterms:modified xsi:type="dcterms:W3CDTF">2025-02-11T00:18:00Z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980c0ed100f44d95df7d257224db6d5a3484b6d0f47dcc05c3710ee2864d5e21</vt:lpwstr>
  </property>
</Properties>
</file>